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29 Ιανουαρίου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w:t>
      </w:r>
    </w:p>
    <w:p>
      <w:pPr>
        <w:pStyle w:val="PreambelText"/>
        <w:spacing w:before="240" w:after="240"/>
        <w:rPr>
          <w:lang w:val="el" w:eastAsia="el"/>
        </w:rPr>
      </w:pPr>
      <w:r>
        <w:rPr>
          <w:b/>
          <w:bCs/>
          <w:lang w:val="el" w:eastAsia="el"/>
        </w:rPr>
        <w:t>ΠΡΑΞΗ</w:t>
      </w:r>
    </w:p>
    <w:p>
      <w:pPr>
        <w:pStyle w:val="PreambelText"/>
        <w:spacing w:before="240" w:after="240"/>
        <w:rPr>
          <w:lang w:val="el" w:eastAsia="el"/>
        </w:rPr>
      </w:pPr>
      <w:r>
        <w:rPr>
          <w:b/>
          <w:bCs/>
          <w:lang w:val="el" w:eastAsia="el"/>
        </w:rPr>
        <w:t>ΝΟΜΟΘΕΤΙΚΟΥ ΠΕΡΙΕΧΟΜΕΝΟΥ</w:t>
      </w:r>
    </w:p>
    <w:p>
      <w:pPr>
        <w:pStyle w:val="PreambelText"/>
        <w:spacing w:before="240" w:after="240"/>
        <w:rPr>
          <w:lang w:val="el" w:eastAsia="el"/>
        </w:rPr>
      </w:pPr>
      <w:r>
        <w:rPr>
          <w:b/>
          <w:bCs/>
          <w:lang w:val="el" w:eastAsia="el"/>
        </w:rPr>
        <w:t>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παρ. 5 και 6 του άρθρου 4, τις παρ. 1 και 5 του άρθρου 5, την παρ. 1 του άρθρου 20, την παρ. 3 του άρθρου 21, την παρ. 5 του άρθρου 22, τις παρ. 1, 2 και 4 του άρθρου 25, την παρ. 1 του άρθρου 44, τα άρθρα 94 έως 98 και την παρ. 1 του άρθρου 106 του Συντάγματος.</w:t>
      </w:r>
    </w:p>
    <w:p>
      <w:pPr>
        <w:pStyle w:val="PreambelText"/>
        <w:spacing w:before="240" w:after="240"/>
        <w:rPr>
          <w:lang w:val="el" w:eastAsia="el"/>
        </w:rPr>
      </w:pPr>
      <w:r>
        <w:rPr>
          <w:lang w:val="el" w:eastAsia="el"/>
        </w:rPr>
        <w:t>2. Την εξαιρετικά επείγουσα ανάγκη για τη θέσπιση αφενός φορολογικών, τελωνειακών και συναφών ρυθμίσεων, ιδίως λόγω των συνεπειών της πανδημίας του κορωνοϊού COVID-19, όπως επίσης λόγω της επικείμενης εκπνοής νομοθετικώς προβλεπομένων προθεσμιών, αφετέρου ρυθμίσεων για τη διασφάλιση του δικαιώματος αποτελεσματικής δικαστικής προστασίας, λαμβανο- μένης υπόψη της αναστολής της λειτουργίας των δικαστηρίων στις περιοχές της Επικράτειας που επλήγησαν από την κακοκαιρία «ΕΛΠΙΣ».</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A:</w:t>
      </w:r>
    </w:p>
    <w:p>
      <w:pPr>
        <w:spacing w:before="240" w:after="240"/>
        <w:rPr>
          <w:lang w:val="el" w:eastAsia="el"/>
        </w:rPr>
      </w:pPr>
      <w:r>
        <w:rPr>
          <w:lang w:val="el" w:eastAsia="el"/>
        </w:rPr>
        <w:t>ΕΠΕΙΓΟΥΣΕΣ ΦΟΡΟΛΟΓΙΚΕΣ ΚΑΙ ΤΕΛΩΝΕΙΑΚΕΣ ΡΥΘΜΙΣΕΙΣ ΚΑΙ ΣΥΝΑΦΕΙΣ ΔΙΑΤΑΞΕΙΣ</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Απαλλαγή επιδόματος επικίνδυνης εργασίας με τη μορφή πτητικού επιδόματος και λοιπών αντίστοιχων επιδομάτων, καθώς και ειδικής αποζημίωσης ιατρικού και νοσηλευτικού προσωπικού και πληρωμάτων ασθενοφόρων Ε.Κ.Α.Β. για αεροδιακομιδές κατά ποσοστό 100% από τον φόρο εισοδήματος - Τροποποίηση της περ. θ της παρ. 2 του άρθρου 14 του</w:t>
      </w:r>
    </w:p>
    <w:p>
      <w:pPr>
        <w:spacing w:before="240" w:after="240"/>
        <w:rPr>
          <w:lang w:val="el" w:eastAsia="el"/>
        </w:rPr>
      </w:pPr>
      <w:r>
        <w:rPr>
          <w:lang w:val="el" w:eastAsia="el"/>
        </w:rPr>
        <w:t>ν. 4172/2013</w:t>
      </w:r>
    </w:p>
    <w:p>
      <w:pPr>
        <w:pStyle w:val="MainText"/>
        <w:spacing w:before="120" w:after="0"/>
        <w:rPr>
          <w:lang w:val="el" w:eastAsia="el"/>
        </w:rPr>
      </w:pPr>
      <w:r>
        <w:rPr>
          <w:b/>
          <w:bCs/>
          <w:lang w:val="el" w:eastAsia="el"/>
        </w:rPr>
        <w:t>1.</w:t>
      </w:r>
      <w:r>
        <w:rPr>
          <w:lang w:val="el" w:eastAsia="el"/>
        </w:rPr>
        <w:t xml:space="preserve"> Η περ. θ) της παρ. 2 του άρθρου 14 του ν. 4172/2013 (Α’ 167) τροποποιείται ως προς το ποσοστό απαλλαγής από τον φόρο εισοδήματος του επιδόματος επικίνδυνης εργασίας με τη μορφή πτητικού επιδόματος και των λοιπών αντίστοιχων επιδομάτων, καθώς και της ειδικής αποζημίωσης που καταβάλλεται στο ιατρικό και νοσηλευτικό προσωπικό και στα πληρώματα ασθενοφόρων Ε.Κ.Α.Β. για αεροδιακομιδές κατά ποσοστό εκατό τοις εκατό (100%) και διαμορφώνεται ως εξής:</w:t>
      </w:r>
    </w:p>
    <w:p>
      <w:pPr>
        <w:spacing w:before="240" w:after="240"/>
        <w:rPr>
          <w:lang w:val="el" w:eastAsia="el"/>
        </w:rPr>
      </w:pPr>
      <w:r>
        <w:rPr>
          <w:lang w:val="el" w:eastAsia="el"/>
        </w:rPr>
        <w:t>«θ) 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MainText"/>
        <w:spacing w:before="120" w:after="0"/>
        <w:rPr>
          <w:lang w:val="el" w:eastAsia="el"/>
        </w:rPr>
      </w:pPr>
      <w:r>
        <w:rPr>
          <w:b/>
          <w:bCs/>
          <w:lang w:val="el" w:eastAsia="el"/>
        </w:rPr>
        <w:t>2.</w:t>
      </w:r>
      <w:r>
        <w:rPr>
          <w:lang w:val="el" w:eastAsia="el"/>
        </w:rPr>
        <w:t xml:space="preserve"> Η περ. θ) της παρ. 2 του άρθρου 14 του ν. 4172/2013, όπως αντικαθίσταται με την παρ. 1 του παρόντος, εφαρμόζεται για εισοδήματα που αποκτώνται από την 1η.1.2022 και μετά.</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Παράταση προθεσμίας καταβολής πρώτης δόσης ρύθμισης βεβαιωμένων οφειλών/δόσεων ρυθμίσεων στο πλαίσιο της αντιμετώπισης των επιπτώσεων του κορωνοϊού COVID-19 - Τροποποίηση της παρ. 5 του άρθρου 289 του ν. 4738/2020</w:t>
      </w:r>
    </w:p>
    <w:p>
      <w:pPr>
        <w:spacing w:before="240" w:after="240"/>
        <w:rPr>
          <w:lang w:val="el" w:eastAsia="el"/>
        </w:rPr>
      </w:pPr>
      <w:r>
        <w:rPr>
          <w:lang w:val="el" w:eastAsia="el"/>
        </w:rPr>
        <w:t>Το δεύτερο εδάφιο της παρ. 5 του άρθρου 289 του ν. 4738/2020 (Α’ 207) τροποποιείται ως προς την προθεσμία καταβολής της πρώτης δόσης και η παρ. 5 διαμορφώνεται ως εξής:</w:t>
      </w:r>
    </w:p>
    <w:p>
      <w:pPr>
        <w:spacing w:before="240" w:after="240"/>
        <w:rPr>
          <w:lang w:val="el" w:eastAsia="el"/>
        </w:rPr>
      </w:pPr>
      <w:r>
        <w:rPr>
          <w:lang w:val="el" w:eastAsia="el"/>
        </w:rPr>
        <w:t>«5.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Ρύθμιση και παράταση προθεσμίας καταβολής οφειλών φόρου εισοδήματος και προστίμων για αναδρομικά ποσά συντάξεων</w:t>
      </w:r>
    </w:p>
    <w:p>
      <w:pPr>
        <w:pStyle w:val="MainText"/>
        <w:spacing w:before="120" w:after="0"/>
        <w:rPr>
          <w:lang w:val="el" w:eastAsia="el"/>
        </w:rPr>
      </w:pPr>
      <w:r>
        <w:rPr>
          <w:b/>
          <w:bCs/>
          <w:lang w:val="el" w:eastAsia="el"/>
        </w:rPr>
        <w:t>1.</w:t>
      </w:r>
      <w:r>
        <w:rPr>
          <w:lang w:val="el" w:eastAsia="el"/>
        </w:rPr>
        <w:t xml:space="preserve"> Οφειλές από φόρο εισοδήματος και πρόστιμα που προκύπτουν από τροποποιητικές δηλώσεις φορολογίας εισοδήματος για αναδρομικά ποσά συντάξεων προηγουμένων ετών δύνανται, κατόπιν αίτησης του οφειλέτη, να ρυθμίζονται σε δύο (2) έως σαράντα οκτώ (48) μηνιαίες δόσεις, σύμφωνα με την υποπερ. ii της περ. 1α της υποπαρ. Α2 της παρ. Α του άρθρου 1 του ν. 4152/2013 (Α’ 107).</w:t>
      </w:r>
    </w:p>
    <w:p>
      <w:pPr>
        <w:pStyle w:val="MainText"/>
        <w:spacing w:before="120" w:after="0"/>
        <w:rPr>
          <w:lang w:val="el" w:eastAsia="el"/>
        </w:rPr>
      </w:pPr>
      <w:r>
        <w:rPr>
          <w:b/>
          <w:bCs/>
          <w:lang w:val="el" w:eastAsia="el"/>
        </w:rPr>
        <w:t>2.</w:t>
      </w:r>
      <w:r>
        <w:rPr>
          <w:lang w:val="el" w:eastAsia="el"/>
        </w:rPr>
        <w:t xml:space="preserve"> Η καταβολή του φόρου εισοδήματος που προσδιορίζεται από τροποποιητικές δηλώσεις, με αναδρομικά συντάξεων προηγουμένων ετών, για τα οποία οι βεβαιώσεις συντάξεων εκδόθηκαν εντός του 2021 και η πράξη διοικητικού προσδιορισμού του φόρου εκδόθηκε έως την 31η Δεκεμβρίου 2021, γίνεται μέχρι τη 15η Φεβρου- αρίου 2022.</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Υπολογισμός φόρου μεταβίβασης ακινήτων, δωρεάς και γονικής παροχής για συμβόλαια που συντάσσονται από 1ης.1.2022 έως 31.3.2022 - Τροποποίηση του άρθρου 49 του ν. 4876/2021</w:t>
      </w:r>
    </w:p>
    <w:p>
      <w:pPr>
        <w:spacing w:before="240" w:after="240"/>
        <w:rPr>
          <w:lang w:val="el" w:eastAsia="el"/>
        </w:rPr>
      </w:pPr>
      <w:r>
        <w:rPr>
          <w:lang w:val="el" w:eastAsia="el"/>
        </w:rPr>
        <w:t>Το άρθρο 49 του ν. 4876/2021 (Α’ 251) τροποποιείται ως προς τον χρόνο σύνταξης των συμβολαίων και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Υπολογισμός φόρου μεταβίβασης ακινήτων, δωρεάς και γονικής παροχής για συμβόλαια που συντάσσονται από 1η.1.2022 έως 31η.3..2022</w:t>
      </w:r>
    </w:p>
    <w:p>
      <w:pPr>
        <w:spacing w:before="240" w:after="240"/>
        <w:rPr>
          <w:lang w:val="el" w:eastAsia="el"/>
        </w:rPr>
      </w:pPr>
      <w:r>
        <w:rPr>
          <w:lang w:val="el" w:eastAsia="el"/>
        </w:rPr>
        <w:t>Σε οριστικά συμβόλαια μεταβίβασης ακινήτων με επαχθή αιτία ή αιτία δωρεάς ή γονικής παροχής, τα οποία συντάσσονται από την 1η Ιανουαρίου 2022 μέχρι και την 31η Μαρτίου 2022, για τον υπολογισμό του οικείου φόρου, θεωρείται ότι η μεταβίβαση έχει συντελεστεί κατά την 31η Δεκεμβρίου 2021, εφόσον οι σχετικές δηλώσεις υποβλήθηκαν μέχρι την ημερομηνία αυτή.».</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Υπαγωγή σε ρύθμιση οφειλών εγκεκριμένων αποθηκευτών για έτοιμα προς κατανάλωση αλκοολούχα ποτά και άλλα αλκοολούχα προϊόντα φορολογικών αποθηκών</w:t>
      </w:r>
    </w:p>
    <w:p>
      <w:pPr>
        <w:pStyle w:val="MainText"/>
        <w:spacing w:before="120" w:after="0"/>
        <w:rPr>
          <w:lang w:val="el" w:eastAsia="el"/>
        </w:rPr>
      </w:pPr>
      <w:r>
        <w:rPr>
          <w:b/>
          <w:bCs/>
          <w:lang w:val="el" w:eastAsia="el"/>
        </w:rPr>
        <w:t>1.</w:t>
      </w:r>
      <w:r>
        <w:rPr>
          <w:lang w:val="el" w:eastAsia="el"/>
        </w:rPr>
        <w:t xml:space="preserve"> Οφειλές από Ειδικό Φόρο Κατανάλωσης (Ε.Φ.Κ.), Φόρο Προστιθέμενης Αξίας (Φ.Π.Α.) και λοιπές συνει- σπραττόμενες επιβαρύνσεις των έτοιμων προς κατανάλωση αλκοολούχων ποτών και άλλων αλκοολούχων προϊόντων του άρθρου 79 του Εθνικού Τελωνειακού Κώδικα (ν. 2960/2001, Α’ 265), οι οποίες βεβαιώθηκαν σύμφωνα με την παρ. 2 του άρθρου 110 του ίδιου νόμου κατά το διάστημα από την 1η.3.2020 έως την 31η.7.2021, δύνανται, κατόπιν αίτησης του οφειλέτη στην αρμόδια τελωνειακή αρχή, να ρυθμίζονται με υπαγωγή στο άρθρο 289 του ν. 4738/2020 (Α’ 207).</w:t>
      </w:r>
    </w:p>
    <w:p>
      <w:pPr>
        <w:pStyle w:val="MainText"/>
        <w:spacing w:before="120" w:after="0"/>
        <w:rPr>
          <w:lang w:val="el" w:eastAsia="el"/>
        </w:rPr>
      </w:pPr>
      <w:r>
        <w:rPr>
          <w:b/>
          <w:bCs/>
          <w:lang w:val="el" w:eastAsia="el"/>
        </w:rPr>
        <w:t>2.</w:t>
      </w:r>
      <w:r>
        <w:rPr>
          <w:lang w:val="el" w:eastAsia="el"/>
        </w:rPr>
        <w:t xml:space="preserve"> Κατά το χρονικό διάστημα ισχύος της ρύθμισης οφειλών των εγκεκριμένων αποθηκευτών του άρθρου 64 του ν. 2960/2001, οι οποίες προέρχονται από τη λειτουργία φορολογικών αποθηκών των προϊόντων της παρ. 1, και με την προϋπόθεση τήρησης αυτής αναστέλλεται η εφαρμογή της παρ. 4 του άρθρου 110 του ίδιου νόμου.</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Παράταση της ειδικής διαχείρισης της ΛΑΡΚΟ - Τροποποίηση της παρ. 10 του άρθρου 21 του ν. 4664/2020</w:t>
      </w:r>
    </w:p>
    <w:p>
      <w:pPr>
        <w:pStyle w:val="MainText"/>
        <w:spacing w:before="120" w:after="0"/>
        <w:rPr>
          <w:lang w:val="el" w:eastAsia="el"/>
        </w:rPr>
      </w:pPr>
      <w:r>
        <w:rPr>
          <w:b/>
          <w:bCs/>
          <w:lang w:val="el" w:eastAsia="el"/>
        </w:rPr>
        <w:t>1.</w:t>
      </w:r>
      <w:r>
        <w:rPr>
          <w:lang w:val="el" w:eastAsia="el"/>
        </w:rPr>
        <w:t xml:space="preserve"> Το πρώτο εδάφιο της παρ. 10 του άρθρου 21 του ν. 4664/2020 (Α’ 32) τροποποιείται ως προς τον χρόνο λήξης της ειδικής διαχείρισης και διαμορφώνεται ως εξής:</w:t>
      </w:r>
    </w:p>
    <w:p>
      <w:pPr>
        <w:spacing w:before="240" w:after="240"/>
        <w:rPr>
          <w:lang w:val="el" w:eastAsia="el"/>
        </w:rPr>
      </w:pPr>
      <w:r>
        <w:rPr>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δεκαοκτώ (18)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σύμφωνα με το πρώτο εδάφιο της παρ. 10 του άρθρου 21 του ν. 4664/2020, όπως τροποποιείται με την παρ. 1 του παρόντος, αρχίζει από την 7η.1.2022.</w:t>
      </w:r>
    </w:p>
    <w:p>
      <w:pPr>
        <w:pStyle w:val="Heading6"/>
        <w:spacing w:before="240" w:after="240"/>
        <w:rPr>
          <w:lang w:val="el" w:eastAsia="el"/>
        </w:rPr>
      </w:pPr>
      <w:r>
        <w:rPr>
          <w:rStyle w:val="article-num"/>
          <w:lang w:val="el" w:eastAsia="el"/>
        </w:rPr>
        <w:t>Άρθρο έβδομο</w:t>
      </w:r>
    </w:p>
    <w:p>
      <w:pPr>
        <w:spacing w:before="240" w:after="240"/>
        <w:rPr>
          <w:lang w:val="el" w:eastAsia="el"/>
        </w:rPr>
      </w:pPr>
      <w:r>
        <w:rPr>
          <w:lang w:val="el" w:eastAsia="el"/>
        </w:rPr>
        <w:t>Παράταση δυνατότητας χρήσης βεβαιώσεων μηχανικών για δικαιοπραξίες εν ζωή -</w:t>
      </w:r>
    </w:p>
    <w:p>
      <w:pPr>
        <w:spacing w:before="240" w:after="240"/>
        <w:rPr>
          <w:lang w:val="el" w:eastAsia="el"/>
        </w:rPr>
      </w:pPr>
      <w:r>
        <w:rPr>
          <w:lang w:val="el" w:eastAsia="el"/>
        </w:rPr>
        <w:t>Τροποποίηση του άρθρου 62 του ν. 4495/2017</w:t>
      </w:r>
    </w:p>
    <w:p>
      <w:pPr>
        <w:spacing w:before="240" w:after="240"/>
        <w:rPr>
          <w:lang w:val="el" w:eastAsia="el"/>
        </w:rPr>
      </w:pPr>
      <w:r>
        <w:rPr>
          <w:lang w:val="el" w:eastAsia="el"/>
        </w:rPr>
        <w:t>Το τελευταίο εδάφιο του άρθρου 62 του ν. 4495/2017 (Α’ 167) τροποποιείται ως προς την καταληκτική ημερομηνία της δυνατότητας κατάρτισης δικαιοπραξιών επί ακινήτων με βεβαίωση μηχανικού άνευ τήρησης της διαδικασίας σύνταξης ηλεκτρονικής ταυτότητας κτιρίου και διαμορφώνεται ως εξής:</w:t>
      </w:r>
    </w:p>
    <w:p>
      <w:pPr>
        <w:spacing w:before="240" w:after="240"/>
        <w:rPr>
          <w:lang w:val="el" w:eastAsia="el"/>
        </w:rPr>
      </w:pPr>
      <w:r>
        <w:rPr>
          <w:lang w:val="el" w:eastAsia="el"/>
        </w:rPr>
        <w:t>«Από την 1η Οκτωβρίου 2021 έως και την 31η Μαρτίου 2022 δύναται, αντί των οριζομένων στο παρόν κεφάλαιο, για κάθε δικαιοπραξία εν ζωή περιλαμβανομένης και της δωρεάς αιτία θανάτου, που έχει ως αντικείμενο τη μεταβίβαση ή τη σύσταση εμπράγματου δικαιώματος σε ακίνητο ή και σε ακίνητο χωρίς κτίσμα, να επισυνάπτεται υπεύθυνη δήλωση του ιδιοκτήτη και βεβαίωση μηχανικού του άρθρου 83.».</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Β:</w:t>
      </w:r>
    </w:p>
    <w:p>
      <w:pPr>
        <w:spacing w:before="240" w:after="240"/>
        <w:rPr>
          <w:lang w:val="el" w:eastAsia="el"/>
        </w:rPr>
      </w:pPr>
      <w:r>
        <w:rPr>
          <w:lang w:val="el" w:eastAsia="el"/>
        </w:rPr>
        <w:t>ΕΠΕΙΓΟΥΣΕΣ ΔΙΑΤΑΞΕΙΣ ΓΙΑ ΤΗ ΔΙΑΣΦΑΛΙΣΗ ΤΟΥ ΔΙΚΑΙΩΜΑΤΟΣ ΑΠΟΤΕΛΕΣΜΑΤΙΚΗΣ ΔΙΚΑΣΤΙΚΗΣ ΠΡΟΣΤΑΣΙΑΣ</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Ρυθμίσεις για τις πολιτικές δίκες</w:t>
      </w:r>
    </w:p>
    <w:p>
      <w:pPr>
        <w:pStyle w:val="MainText"/>
        <w:spacing w:before="120" w:after="0"/>
        <w:rPr>
          <w:lang w:val="el" w:eastAsia="el"/>
        </w:rPr>
      </w:pPr>
      <w:r>
        <w:rPr>
          <w:b/>
          <w:bCs/>
          <w:lang w:val="el" w:eastAsia="el"/>
        </w:rPr>
        <w:t>1.</w:t>
      </w:r>
      <w:r>
        <w:rPr>
          <w:lang w:val="el" w:eastAsia="el"/>
        </w:rPr>
        <w:t xml:space="preserve"> Υπό την επιφύλαξη της παρ. 3, το χρονικό διάστημα από τις 25 Ιανουαρίου 2022 έως και τις 28 Ιανουαρίου 2022, κατά το οποίο ανεστάλη η λειτουργία δικαστηρίων και εισαγγελιών λόγω ανωτέρας βίας δυνάμει των υπ’ αρ. 4034/24.1.2022 (Β’ 186) και 4035/26.1.2022 (Β’ 190) αποφάσεων του Υπουργού Δικαιοσύνης, δεν υπολογίζεται στις νόμιμες και δικαστικές προθεσμίες για τη διενέργεια διαδικαστικών πράξεων ενώπιον δικαστηρίων και συναφών εξωδίκων πράξεων, καθώς και άλλων ενεργειών ενώπιον των δικαστηρίων, συμβολαιογράφων ως υπαλλήλων του πλειστηριασμού, υποθηκοφυλακείων, κτηματολογικών γραφείων και άλλων τρίτων προσώπων που έχουν την έδρα ή κατοικία τους στις περιοχές των ανωτέρω αποφάσεων, καθώς και στις προθεσμίες παραγραφής των συναφών αξιώσεων.</w:t>
      </w:r>
    </w:p>
    <w:p>
      <w:pPr>
        <w:pStyle w:val="MainText"/>
        <w:spacing w:before="120" w:after="0"/>
        <w:rPr>
          <w:lang w:val="el" w:eastAsia="el"/>
        </w:rPr>
      </w:pPr>
      <w:r>
        <w:rPr>
          <w:b/>
          <w:bCs/>
          <w:lang w:val="el" w:eastAsia="el"/>
        </w:rPr>
        <w:t>2.</w:t>
      </w:r>
      <w:r>
        <w:rPr>
          <w:lang w:val="el" w:eastAsia="el"/>
        </w:rPr>
        <w:t xml:space="preserve"> Οι κάθε είδους πλειστηριασμοί, με εξαίρεση τους πλειστηριασμούς πραγμάτων που υπόκεινται σε φθορά, που έχουν προσδιορισθεί να διενεργηθούν το χρονικό διάστημα από τις 2 Φεβρουαρίου 2022 έως και τις 18 Φε- βρουαρίου 2022 ενώπιον υπαλλήλων πλειστηριασμών που εδρεύουν στις περιοχές των αποφάσεων της παρ. 1, δεν διενεργούνται και επαναλαμβάνονται την έβδομη ημέρα από την αρχικώς προγραμματισμένη ημερομηνία διεξαγωγής τους, εφαρμοζομένης της διαδικασίας της παρ. 2 του άρθρου 966 ΚΠολΔ.</w:t>
      </w:r>
    </w:p>
    <w:p>
      <w:pPr>
        <w:pStyle w:val="MainText"/>
        <w:spacing w:before="120" w:after="0"/>
        <w:rPr>
          <w:lang w:val="el" w:eastAsia="el"/>
        </w:rPr>
      </w:pPr>
      <w:r>
        <w:rPr>
          <w:b/>
          <w:bCs/>
          <w:lang w:val="el" w:eastAsia="el"/>
        </w:rPr>
        <w:t>3.</w:t>
      </w:r>
      <w:r>
        <w:rPr>
          <w:lang w:val="el" w:eastAsia="el"/>
        </w:rPr>
        <w:t xml:space="preserve"> Ειδικά για την κατάθεση προτάσεων και προσθήκης - αντίκρουσης ενώπιον δικαστηρίων, των οποίων η λειτουργία ανεστάλη δυνάμει των υπ’ αρ. 4034/24.1.2022 και 4035/26.1.2022 αποφάσεων του Υπουργού Δικαιοσύνης, το χρονικό διάστημα από τις 24 Ιανουαρίου 2022 μέχρι τη δημοσίευση της παρούσας, δεν υπολογίζεται στις προθεσμίες των άρθρων 237 και 238, της παρ. 2 του άρθρου 468, της περ. στ’ της παρ. 1 του άρθρου 591, της παρ. 1 του άρθρου 524, της παρ. 2 του άρθρου 509, του δεύτερου εδαφίου του άρθρου 548 του Κώδικα Πολιτικής Δικονομίας (π.δ. 503/1985, Α’ 182 [ΚΠολΔ]), καθώς και στις προθεσμίες που ορίζονται στον ν. 2915/2001 (Α’ 109). Οι προθεσμίες που προβλέπονται στις ανωτέρω διατάξεις και οι οποίες θα έληγαν κατά το προαναφερ- θέν χρονικό διάστημα, παρατείνονται και λήγουν επτά (7) ημέρες από τη δημοσίευσή της παρούσας. Η προθεσμία κατάθεσης σημειώματος που χορηγήθηκε από τον Πρόεδρο του δικαστηρίου κατά τη συζήτηση αίτησης ασφαλιστικών μέτρων, παρατείνεται και συμπληρώνεται την αντίστοιχη ώρα της τρίτης (3ης) εργάσιμης ημέρας από τη δημοσίευση της παρούσας.</w:t>
      </w:r>
    </w:p>
    <w:p>
      <w:pPr>
        <w:pStyle w:val="MainText"/>
        <w:spacing w:before="120" w:after="0"/>
        <w:rPr>
          <w:lang w:val="el" w:eastAsia="el"/>
        </w:rPr>
      </w:pPr>
      <w:r>
        <w:rPr>
          <w:b/>
          <w:bCs/>
          <w:lang w:val="el" w:eastAsia="el"/>
        </w:rPr>
        <w:t>4.</w:t>
      </w:r>
      <w:r>
        <w:rPr>
          <w:lang w:val="el" w:eastAsia="el"/>
        </w:rPr>
        <w:t xml:space="preserve"> Στις εκκρεμείς υποθέσεις της παλαιάς τακτικής διαδικασίας του Πολυμελούς Πρωτοδικείου, καθώς και στις εκκρεμείς δίκες ενώπιον του Εφετείου, εφόσον πρόκειται για δικαστήρια των οποίων η λειτουργία ανεστάλη δυνάμει των υπ’ αρ. 4034/24.1.2022 και 4035/26.1.2022 αποφάσεων του Υπουργού Δικαιοσύνης και αφορούν εφέσεις κατά ερήμην αποφάσεων, που είχαν εκδοθεί κατά την ίδια διαδικασία, αν ο χρόνος πριν από τη δικάσιμο, στον οποίο πρέπει το αργότερο να κατατεθούν οι προτάσεις και οι αντικρούσεις των διαδίκων, εμπίπτει στο χρονικό διάστημα της αναστολής της λειτουργίας των πολιτικών δικαστηρίων, οι δε διάδικοι δεν έχουν καταθέσει ήδη προτάσεις και αντικρούσεις με τα σχετικά αποδεικτικά τους μέσα και διαδικαστικά έγγραφα, οι σχετικές δίκες, που έχουν προσδιορισθεί σε δικάσιμο μετά το χρονικό διάστημα από τις 25 έως τις 28 Ιανουα- ρίου 2022, αναβάλλονται υποχρεωτικά μετά από αίτημα οποιουδήποτε των διαδίκων, ατελώς και χωρίς τις δεσμεύσεις του άρθρου 241 ΚΠολΔ.</w:t>
      </w:r>
    </w:p>
    <w:p>
      <w:pPr>
        <w:pStyle w:val="MainText"/>
        <w:spacing w:before="120" w:after="0"/>
        <w:rPr>
          <w:lang w:val="el" w:eastAsia="el"/>
        </w:rPr>
      </w:pPr>
      <w:r>
        <w:rPr>
          <w:b/>
          <w:bCs/>
          <w:lang w:val="el" w:eastAsia="el"/>
        </w:rPr>
        <w:t>5.</w:t>
      </w:r>
      <w:r>
        <w:rPr>
          <w:lang w:val="el" w:eastAsia="el"/>
        </w:rPr>
        <w:t xml:space="preserve"> Αναφορικά με δίκες ενώπιον δικαστηρίων, των οποίων η λειτουργία ανεστάλη δυνάμει των υπ’ αρ. 4034/24.1.2022 και 4035/26.1.2022 αποφάσεων του Υπουργού Δικαιοσύνης, σε περίπτωση που οι προθεσμίες του άρθρου 228, της περ. β’ της παρ. 1 του άρθρου 591, της παρ. 2 του άρθρου 686 και της παρ. 3 του άρθρου 748 ΚΠολΔ, καθώς και οποιεσδήποτε άλλες προθεσμίες κλήτευσης των διαδίκων έληγαν ή λήγουν εντός του χρονικού διαστήματος από τις 25 μέχρι τις 28 Ιανουαρίου 2022 και ο υπολειπόμενος χρόνος συμπλήρωσής τους από τη δημοσίευσή της παρούσας μέχρι τη συζήτηση του ενδίκου βοηθήματος ή μέσου, δεν επαρκεί για την τήρηση των προθεσμιών αυτών, οι υποθέσεις αναβάλλονται υποχρεωτικά μετά από αίτημα οποιουδήποτε των διαδίκων, ατελώς και χωρίς τις δεσμεύσεις του άρθρου 241 ΚΠολΔ.</w:t>
      </w:r>
    </w:p>
    <w:p>
      <w:pPr>
        <w:pStyle w:val="MainText"/>
        <w:spacing w:before="120" w:after="0"/>
        <w:rPr>
          <w:lang w:val="el" w:eastAsia="el"/>
        </w:rPr>
      </w:pPr>
      <w:r>
        <w:rPr>
          <w:b/>
          <w:bCs/>
          <w:lang w:val="el" w:eastAsia="el"/>
        </w:rPr>
        <w:t>6.</w:t>
      </w:r>
      <w:r>
        <w:rPr>
          <w:lang w:val="el" w:eastAsia="el"/>
        </w:rPr>
        <w:t xml:space="preserve"> Προσωρινές διαταγές των άρθρων 691Α και 781 ΚΠολΔ, που εκδόθηκαν από δικαστήρια, των οποίων η λειτουργία ανεστάλη δυνάμει των υπ’ αρ. 4034/24.1.2022 και 4035/26.1.2022 αποφάσεων του Υπουργού Δικαιοσύνης, καθώς και προσωρινές διαταγές ή διατάξεις αποφάσεων επί αιτήσεων αναστολής της εκτέλεσης ή της εκτελεστότητας σε υποθέσεις κάθε φύσης και διαδικασίας, οι οποίες χορηγήθηκαν μέχρι τη ματαιωθείσα λόγω της αναστολής των δικών συζήτηση της σχετικής αίτησης ή ορίστηκε ότι ισχύουν υπό τον όρο διεξαγωγής της συζήτησης αυτής, λογίζονται αυτοδικαίως παρατα- θείσες μέχρι τη νέα δικάσιμο, που θα ορισθεί.</w:t>
      </w:r>
    </w:p>
    <w:p>
      <w:pPr>
        <w:pStyle w:val="MainText"/>
        <w:spacing w:before="120" w:after="0"/>
        <w:rPr>
          <w:lang w:val="el" w:eastAsia="el"/>
        </w:rPr>
      </w:pPr>
      <w:r>
        <w:rPr>
          <w:b/>
          <w:bCs/>
          <w:lang w:val="el" w:eastAsia="el"/>
        </w:rPr>
        <w:t>7.</w:t>
      </w:r>
      <w:r>
        <w:rPr>
          <w:lang w:val="el" w:eastAsia="el"/>
        </w:rPr>
        <w:t xml:space="preserve"> Αναφορικά με δίκες ενώπιον δικαστηρίων, των οποίων η λειτουργία ανεστάλη δυνάμει των υπ’ αρ. 4034/24.1.2022 και 4035/26.1.2022 αποφάσεων του Υπουργού Δικαιοσύνης, όταν το χρονικό διάστημα, από τις 31 Ιανουαρίου 2022 μέχρι τη συζήτηση, δεν επαρκεί για να τηρηθούν, σε σχέση με την ορισθείσα δικάσιμο, οι προθεσμίες άσκησης των πρόσθετων λόγων ή της αντέφεσης ή πρόσθετων λόγων ανακοπής, η συζήτηση αναβάλλεται υποχρεωτικώς με αίτημα των διαδίκων, ατε- λώς και χωρίς τις δεσμεύσεις του άρθρου 241 ΚΠολΔ. Στην ως άνω περίπτωση, η μη άσκηση των πρόσθετων λόγων ή της αντέφεσης από τον διάδικο που ζήτησε την αναβολή, έχει ως συνέπεια την επιβολή ποινής τάξεως κατά το άρθρο 205 ΚΠολΔ.</w:t>
      </w:r>
    </w:p>
    <w:p>
      <w:pPr>
        <w:pStyle w:val="MainText"/>
        <w:spacing w:before="120" w:after="0"/>
        <w:rPr>
          <w:lang w:val="el" w:eastAsia="el"/>
        </w:rPr>
      </w:pPr>
      <w:r>
        <w:rPr>
          <w:b/>
          <w:bCs/>
          <w:lang w:val="el" w:eastAsia="el"/>
        </w:rPr>
        <w:t>8.</w:t>
      </w:r>
      <w:r>
        <w:rPr>
          <w:lang w:val="el" w:eastAsia="el"/>
        </w:rPr>
        <w:t xml:space="preserve"> Στις εκκρεμείς υποθέσεις ενώπιον του Αρείου Πάγου, όταν η κατά την παρ. 1 του άρθρου 570 ΚΠολΔ προθεσμία κατάθεσης των προτάσεων ή η κατά την παρ. 3 του άρθρου 570 </w:t>
      </w:r>
    </w:p>
    <w:p>
      <w:pPr>
        <w:spacing w:before="240" w:after="240"/>
        <w:rPr>
          <w:lang w:val="el" w:eastAsia="el"/>
        </w:rPr>
      </w:pPr>
      <w:r>
        <w:rPr>
          <w:lang w:val="el" w:eastAsia="el"/>
        </w:rPr>
        <w:t>ΚΠολΔ προθεσμία κατάθεσης των εγγράφων έληξε ή λήγει εντός του χρονικού διαστήματος από τις 25 Ιανουαρίου 2022 έως και τις 28 Ιανουαρίου 2022, όμως η συζήτηση της αναίρεσης έχει προσδιο- ρισθεί σε χρόνο βραχύτερο της συμπλήρωσης των ως άνω προθεσμιών, δικαιούται ο έχων το αντίστοιχο βάρος διάδικος να υποβάλει αίτημα αναβολής της συζήτησης της αναίρεσης. Στις περιπτώσεις αυτές το δικαστήριο υποχρεούται να χορηγήσει αναβολή, ατελώς και χωρίς τις δεσμεύσεις του άρθρου 241 ΚΠολΔ. Αν ο διάδικος δεν προβεί στις ενέργειες για τις οποίες του χορηγήθηκε η αναβολή, του επιβάλλεται ποινή τάξεως κατά το άρθρο 205 ΚΠολΔ.</w:t>
      </w:r>
    </w:p>
    <w:p>
      <w:pPr>
        <w:pStyle w:val="Heading6"/>
        <w:spacing w:before="240" w:after="240"/>
        <w:rPr>
          <w:lang w:val="el" w:eastAsia="el"/>
        </w:rPr>
      </w:pPr>
      <w:r>
        <w:rPr>
          <w:rStyle w:val="article-num"/>
          <w:lang w:val="el" w:eastAsia="el"/>
        </w:rPr>
        <w:t>Άρθρο ένατο</w:t>
      </w:r>
    </w:p>
    <w:p>
      <w:pPr>
        <w:spacing w:before="240" w:after="240"/>
        <w:rPr>
          <w:lang w:val="el" w:eastAsia="el"/>
        </w:rPr>
      </w:pPr>
      <w:r>
        <w:rPr>
          <w:lang w:val="el" w:eastAsia="el"/>
        </w:rPr>
        <w:t>Ρυθμίσεις για τις ποινικές δίκες</w:t>
      </w:r>
    </w:p>
    <w:p>
      <w:pPr>
        <w:spacing w:before="240" w:after="240"/>
        <w:rPr>
          <w:lang w:val="el" w:eastAsia="el"/>
        </w:rPr>
      </w:pPr>
      <w:r>
        <w:rPr>
          <w:lang w:val="el" w:eastAsia="el"/>
        </w:rPr>
        <w:t>Το χρονικό διάστημα κατά το οποίο ανεστάλη η λειτουργία δικαστηρίων και εισαγγελιών λόγω ανωτέρας βίας δυνάμει των υπ’ αρ. 4034/24.1.2022 (Β’ 186) και 4035/26.1.2022 (Β’ 190) αποφάσεων του Υπουργού Δικαιοσύνης, δεν λαμβάνεται υπόψη για τον υπολογισμό της προθεσμίας υποβολής έγκλησης ή των προθεσμιών άσκησης όλων των προβλεπόμενων από τον Κώδικα Ποινικής Δικονομίας [ν. 4620/2019, (Α’ 96)] και τους ειδικούς ποινικούς νόμους ενδίκων μέσων, οιονεί ενδίκων μέσων και ενδίκων βοηθημάτων ενώπιον των ως άνω δικαστηρίων. Μετά τη λήξη της παραπάνω αναστολής, οι προθεσμίες αυτές συνεχίζουν για όσο χρονικό διάστημα υπολείπεται για να συμπληρωθεί η αντίστοιχη προβλεπόμενη από τον νόμο προθεσμία.</w:t>
      </w:r>
    </w:p>
    <w:p>
      <w:pPr>
        <w:pStyle w:val="Heading6"/>
        <w:spacing w:before="240" w:after="240"/>
        <w:rPr>
          <w:lang w:val="el" w:eastAsia="el"/>
        </w:rPr>
      </w:pPr>
      <w:r>
        <w:rPr>
          <w:rStyle w:val="article-num"/>
          <w:lang w:val="el" w:eastAsia="el"/>
        </w:rPr>
        <w:t>Άρθρο δέκατο</w:t>
      </w:r>
    </w:p>
    <w:p>
      <w:pPr>
        <w:spacing w:before="240" w:after="240"/>
        <w:rPr>
          <w:lang w:val="el" w:eastAsia="el"/>
        </w:rPr>
      </w:pPr>
      <w:r>
        <w:rPr>
          <w:lang w:val="el" w:eastAsia="el"/>
        </w:rPr>
        <w:t>Ρυθμίσεις για τις διοικητικές δίκες</w:t>
      </w:r>
    </w:p>
    <w:p>
      <w:pPr>
        <w:spacing w:before="240" w:after="240"/>
        <w:rPr>
          <w:lang w:val="el" w:eastAsia="el"/>
        </w:rPr>
      </w:pPr>
      <w:r>
        <w:rPr>
          <w:lang w:val="el" w:eastAsia="el"/>
        </w:rPr>
        <w:t>Το χρονικό διάστημα κατά το οποίο ανεστάλη η λειτουργία του Συμβουλίου της Επικρατείας, του Ελεγκτικού Συνεδρίου και των Τακτικών Διοικητικών Δικαστηρίων λόγω ανωτέρας βίας δυνάμει των υπ’ αρ. 4034/24.1.2022 (Β’ 186) και 4035/26.1.2022 (Β’ 190) αποφάσεων του Υπουργού Δικαιοσύνης, δεν υπολογίζεται στις νόμιμες και δικαστικές προθεσμίες για τη διενέργεια διαδικαστικών πράξεων ενώπιον των ως άνω δικαστηρίων και των σχετικών με αυτές πράξεων ενώπιον της Διοίκησης. Μετά τη λήξη της παραπάνω αναστολής οι προθεσμίες αυτές συνεχίζουν για όσο χρονικό διάστημα υπολείπεται για να συμπληρωθεί η αντίστοιχη προβλεπόμενη από τον νόμο προθεσμία.</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Γ:</w:t>
      </w:r>
    </w:p>
    <w:p>
      <w:pPr>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την παρ. 1 του άρθρου 44 του Συντάγματος, αρχίζει από τη δημοσίευσή της στην Εφημερίδα της Κυβερνήσε- ως εκτός αν άλλως ορίζεται στις επιμέρους διατάξεις της.</w:t>
      </w:r>
    </w:p>
    <w:p>
      <w:pPr>
        <w:spacing w:before="240" w:after="240"/>
        <w:rPr>
          <w:lang w:val="el" w:eastAsia="el"/>
        </w:rPr>
      </w:pPr>
      <w:r>
        <w:rPr>
          <w:lang w:val="el" w:eastAsia="el"/>
        </w:rPr>
        <w:t>Αθήνα, 28 Ιανουαρίου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Τα Μέ</w:t>
      </w:r>
      <w:r>
        <w:rPr>
          <w:u w:val="single"/>
          <w:lang w:val="el" w:eastAsia="el"/>
        </w:rPr>
        <w:t>λη του Υπουργικού Συμβο</w:t>
      </w:r>
      <w:r>
        <w:rPr>
          <w:lang w:val="el" w:eastAsia="el"/>
        </w:rPr>
        <w:t>υλίου</w:t>
      </w:r>
    </w:p>
    <w:p>
      <w:pPr>
        <w:spacing w:before="240" w:after="240"/>
        <w:rPr>
          <w:lang w:val="el" w:eastAsia="el"/>
        </w:rPr>
      </w:pPr>
      <w:r>
        <w:rPr>
          <w:lang w:val="el" w:eastAsia="el"/>
        </w:rPr>
        <w:t>ΠΑΝΑΓΙΩΤΗΣ ΠΙΚΡΑΜΜΕΝΟΣ - ΧΡΗΣΤΟΣ ΣΤΑΪΚΟΥΡΑΣ - ΣΠΥΡΙΔΩΝ- ΆΔΩΝΙΣ ΓΕΩΡΓΙΑΔΗΣ - ΝΙΚΟΛΑΟΣ-ΓΕΩΡΓΙΟΣ ΔΕΝΔΙΑΣ - ΝΙΚΟΛΑΟΣ ΠΑΝΑΓΙΩΤΟΠΟΥΛΟΣ - ΝΙΚΗ ΚΕΡΑΜΕΩΣ - ΚΩΝΣΤΑΝΤΙΝΟΣ ΧΑΤΖΗΔΑΚΗΣ - ΑΘΑΝΑΣΙΟΣ ΠΛΕΥΡΗΣ - ΚΩΝΣΤΑΝΤΙΝΟΣ ΣΚΡΕΚΑΣ - ΠΑΝΑΓΙΩΤΗΣ ΘΕΟΔΩΡΙΚΑΚΟΣ - ΣΤΥΛΙΑΝΗ ΜΕΝΔΩΝΗ - ΚΩΝΣΤΑΝΤΙΝΟΣ ΤΣΙΑΡΑΣ - ΜΑΥΡΟΥΔΗΣ ΒΟΡΙΔΗΣ - ΠΑΝΑΓΙΩΤΗΣ ΜΗΤΑΡΑΚΗΣ - ΚΩΝΣΤΑΝΤΙΝΟΣ ΚΑΡΑΜΑΝΛΗΣ - ΙΩΑΝΝΗΣ ΠΛΑΚΙΩΤΑΚΗΣ - ΣΠΥΡΙΔΩΝ-ΠΑΝΑΓΙΩΤΗΣ ΛΙΒΑΝΟΣ - ΒΑΣΙΛΕΙΟΣ ΚΙΚΙΛΙΑΣ - ΧΡΗΣΤΟΣ ΣΤΥΛΙΑΝΙΔΗΣ - ΓΕΩΡΓΙΟΣ ΓΕΡΑΠΕΤΡΙΤΗΣ - ΚΥΡΙΑΚΟΣ ΠΙΕΡΡΑΚΑΚΗΣ - ΧΡΗΣΤΟΣ-ΓΕΩΡΓΙΟΣ ΣΚΕΡΤΣΟΣ - ΘΕΟΔΩΡΟΣ ΣΚΥΛΑΚΑΚΗΣ - ΝΙΚΟΛΑΟΣ ΠΑΠΑΘΑΝΑΣΗΣ - ΜΙΛΤΙΑΔΗΣ ΒΑΡΒΙΤΣΙΩΤΗΣ - ΑΣΗΜΙΝΑ ΓΚΑΓΚΑ - ΣΤΥΛΙΑΝΟΣ ΠΕΤΣΑΣ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