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u w:val="single"/>
          <w:lang w:val="el" w:eastAsia="el"/>
        </w:rPr>
        <w:t>Αρίθ. Φ. 919/636</w:t>
      </w:r>
      <w:r>
        <w:rPr>
          <w:lang w:val="el" w:eastAsia="el"/>
        </w:rPr>
        <w:t xml:space="preserve"> (</w:t>
      </w:r>
      <w:r>
        <w:rPr>
          <w:sz w:val="30"/>
          <w:szCs w:val="30"/>
          <w:vertAlign w:val="subscript"/>
          <w:lang w:val="el" w:eastAsia="el"/>
        </w:rPr>
        <w:t>2</w:t>
      </w:r>
      <w:r>
        <w:rPr>
          <w:lang w:val="el" w:eastAsia="el"/>
        </w:rPr>
        <w:t>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Τροποποίηση της Φ.639/447/14.8.2002 απόφασης του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Υπουργού Οικονομίας καί Οικονομικών (ΦΕΚ 1109/Β/ 23.8.2002).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ΥΠΟΥΡΓΟΣΟΙΚΟΝΟΜΙΑΣ ΚΑΙ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Τίς διατάξεις του άρθρου 63 του Ν.2960/01 «Εθνίκός Τελωνειακός Κώδικας» (ΦΕΚ 265 Α).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Τίς διατάξεις της Φ 639/447/14.8.2002 Απόφασης του Υπουργού Οίκονομίκών σχετίκά με τη σύσταση καί λείτουργία φορολογίκών αποθηκών.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Τίς δίατάξείς του άρθρου 29 Α' του N.1558/1985 «Κυβέρνηση καί Κυβερνητίκά όργανα» (Φ.Ε.Κ.137 Α'), όπως προστέθηκε με το άρθρο 27 του Ν.2081/92 (Φ.Ε.Κ.154 Α') καί τροποποίήθηκε με το άρθρο 1 παρ. 2 α του Ν.2469/97 (Φ.Ε.Κ. 38 Α').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Την 1100383/1330/Α0006/31.10.01 Απόφαση του Υπουργού Οίκονομίκών «Καθορίσμός Αρμοδίοτήτων του Υφυπουργού Οίκονομίκών» (ΦΕΚ1485 Β).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Την ανάγκη αντίκατάστασης των Δείκτών Είδους στη Κατηγορία των πετρελαίοείδών προϊόντων (Μ) στα Παραρτήματα 1 καί II λόγω τροποποίησης των σχετίκών κωδίκων TARIC.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Ότί από τίς δίατάξείς της παρούσας δεν προκαλείταί δαπάνη σε βάρος του Κρατίκού Προϋπολογίσμού, αποφασίζουμε: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Αντίκαθίστούμε τα Παραρτήματα I καί II της Φ. 639/ 447/14.8.2002 Απόφασης του Υπουργού Οίκονομίκών με τα συνημμένα στη παρούσα Παραρτήματα.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ΠΑΡΑΡΤΗΜΑ!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6"/>
        <w:gridCol w:w="797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ΑΙΤΗΣΗ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ΣΥΣΤΑΣΗΣ ΚΑΙ ΛΕΙΤΟΥΡΓΙΑΣ ΦΟΡΟΛΟΓΙΚΗΣ ΑΠΟΘΗΚΗΣ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</w:t>
      </w:r>
      <w:r>
        <w:rPr>
          <w:b/>
          <w:bCs/>
          <w:sz w:val="30"/>
          <w:szCs w:val="30"/>
          <w:vertAlign w:val="subscript"/>
          <w:lang w:val="el" w:eastAsia="el"/>
        </w:rPr>
        <w:t>Ρ</w:t>
      </w:r>
      <w:r>
        <w:rPr>
          <w:b/>
          <w:bCs/>
          <w:lang w:val="el" w:eastAsia="el"/>
        </w:rPr>
        <w:t>0Σ· ΥΠΟΥΡΓΕΙΟ ΟΙΚΟΝΟΜΙΑΣ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&amp;0ΙΚ0Ν0ΜΙΚΩΝ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Δ/ΝΣΗ ΤΕΛΩΝΕΙΩΝ&amp; Ε.Φ.Κ.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ΤΕΛΩΝΕΙΟ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ΗΜΕΡ0ΜΗΝΙΑ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ΑΡΙ0. ΚΑΤΑΧΩΡΗΣΗΣ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57"/>
        <w:gridCol w:w="1286"/>
        <w:gridCol w:w="286"/>
        <w:gridCol w:w="2290"/>
        <w:gridCol w:w="1441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3. ΔΙΚΑΙ0ΥΧ0Σ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Α.Φ.Μ.: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 ΔΙΑΧΕΙΡΙΣΤΗΣ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Α.Φ.Μ.: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5. ΠΕΡΙΓΡΑΦΗ ΠΡ0Ι0ΝΤΩΝ ΚΑΤΗΓΟΡΙΑ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ΠΕΡΙΓΡΑΦΗ ΕΙΔΟΥΣ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6. ΦΟΡΟΛΟΓΙΚΗ ΑΠΟΘΗΚΗ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Ονομασία/Διεύθυνση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ΠΛΗΘΟΣ :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ΕΙΔΟΣ :</w:t>
            </w:r>
          </w:p>
        </w:tc>
      </w:tr>
      <w:tr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7. ΔΡΑΣΤΗΡΙΟΤΗΤΑ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8. ΛΟΓΙΣΤΙΚΗ ΑΠΟΘΗΚΗΣ</w:t>
            </w:r>
          </w:p>
        </w:tc>
      </w:tr>
      <w:tr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9. ΣΥΝΗΜΜΕΝΑ ΕΓΓΡΑΦΑ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10. ΠΑΡΑΤΗΡΗΣΕΙΣ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11.0 ΑΙΤΩΝ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Ονοματεπώνυμο 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Ημερομηνία 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Υπογραφή 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>Οδηγίες για τη συμπλήρωσητης Αίτησης Φσρσλσγικής Απσθήκης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ΗΜΕΡΟΜΗΝΙΑ: Αναγράφεται η ημερσμηνία κατάθεσης της αίτησης.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ΑΡΙΘΜΟΣ ΚΑΤΑΧΩΡΗΣΗΣ: Αναγράφεται σ αριθμάς καταχώρησης της αίτησης στα Τελωνεία.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ΔΙΚΑΙΟΥΧΟΣ: Αναγράφεται τσ σνσματεπώνυμσ τσυ Απσθηκευτή, η πλήρης διεύθυνση, καθώς και σ Α.Φ.Μ. τσυ.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ΔΙΑΧΕΙΡΙΣΤΗΣ: Συμπληρώνεται μάνσ στην περίπτωση πσυ σ Απσθηκευτής σρίζει διαχειριστή, με την αναγραφή τσυ σνσματεπώνυμσυ, της πλήρσυς διεύθυνσης και τσυ Α.Φ.Μ. τσυ.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ΠΕΡΙΓΡΑΦΗ ΠΡΟΪΟΝΤΩΝ: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Στη στήλη «ΚΑΤΗΓΟΡΙΑ» αναγράφεται μία απά τις παρακάτω κατηγσρίες πρσϊάντων πσυ πράκειται να παράγσνται/κατέχσνται στη Φσρσλσγική Απσθήκη.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ΚΑΠΝΙΚΑ ΠΡΟΪΟΝΤΑ - ΠΕΤΡΕΛΑΙΟΕΙΔΗ ΠΡΟΪΟΝΤΑ - ΜΠΥΡΕΣ - ΚΡΑΣΙΑ - ΕΝΔΙΑΜΕΣΑ ΠΡΟΪΟΝΤΑ - ΟΙΝΟΠΝΕΥΜΑΤΩΔΗ ΠΡΟΪΟΝΤΑ.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Στη στήλη «ΠΕΡΙΓΡΑΦΗ ΕΙΔΟΥΣ» αναγράφσνται χωριστά τα είδη των παρακάτω πινάκων πσυ πράκειται να παράγει/κατέχει σ Απσθηκευτής στη Φσρσλσγική Απσθήκη.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Ι. ΚΑΠΝΙΚΑ ΠΡΟΪΟΝΤΑ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Όλα τα καπνικά πρσϊάντα.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Τσιγάρα.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Πσύρα και σιγαρίλλσς.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Λεπτσκσμμένσς καπνάς πσυ πρσσρίζεται για την κατασκευή χειρσπσίητων (στριφτών) τσιγάρων.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Αλλα καπνά για κάπνισμα.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ΙΙ. ΠΕΤΡΕΛΑΙΟΕΙΔΗ ΠΡΟΪΟΝΤΑ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Όλα τα πετρελαισειδή πρσϊάντα.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Αμάλυβδη βενζίνη με πράσθετσ για χρήση απά συμβατικά σχήματα των κωδ. Σ.Ο. 27.10.11.31, 27.10.11.51 και 27.10.11.59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Αμάλυβδη βενζίνη των κωδ. Σ.Ο. 27.10.11.41, 27.10.11.45 και 27.10.11.49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Ντήζελ των κωδ. Σ.Ο. 27.10.19.41. και 27.10.19.45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Μαζσύτ των κωδ. Σ.Ο. 27.10.19.61 έως και 27.10.19.69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Υγραέρια των κωδ. Σ.Ο. 27.11.12.11 έως 27.11.19.00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Μεθάνια τσυ κωδ. Σ.Ο. 27.11.29.00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Κηρσζίνη των κωδ. Σ.Ο. 27.10.19.21 και 27.10.19.25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Αλλα πετρελαισειδή.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ΙΙΙ. ΜΠΥΡΕΣ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Όλες σι μπύρες.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IV. ΚΡΑΣΙΑ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Όλα τα κρασιά.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Απλά κρασιά.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Αφρώδη κρασιά.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V. ΕΝΔΙΑΜΕΣΑ ΠΡΟΪΟΝΤΑ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Όλα τα ενδιάμεσα πρσϊάντα.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VI. ΟΙΝΟΠΝΕΥΜΑΤΩΔΗ ΠΡΟΪΟΝΤΑ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Όλα τα αλκσσλσύχα πρσϊάντα.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Οινσπνευματώδη πατά.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Αιθυλική αλκσάλη.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Μετσυσιωμένη αλκσάλη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ΠΑΡΑΔΕΙΓΜΑΤΑ: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Αν σ Απσθηκευτής θέλει να παραλαμβάνει/παράγει μάνσ μπύρες πρέπει να αναγράφεται: ΜΠΥΡΕΣ - Όλες σι μπύρες.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Αν σ Απσθηκευτής θέλει να παράγει/κατέχει Υγραέρια και Μεθάνια πρέπει να αναγράφεται: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ΠΕΤΡΕΛΑΙΟΕΙΔΗ ΠΡΟΪΟΝΤΑ - ΜΕΘΑΝΙΟ ΠΕΤΡΕΛΑΙΟΕΙΔΗ ΠΡΟΪΟΝΤΑ - ΥΓΡΑΕΡΙΟ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ΦΟΡΟΛΟΓΙΚΗ ΑΠΟΘΗΚΗ: Αναγράφεται η σνσμασία της Απσθήκης (π.χ. τσ άνσμα της εταιρείας), τσ πλήθσς των απσθηκευτικών χώρων στην εξαιρετική περίπτωση πσυ η Φσρσλσγική Απσθήκη ζητείται να λειτσυργεί σε περισσάτερσυς χώρσυς, η πλήρης διεύθυνση της Απσθήκης ή των χώρων πσυ την απστελσύν και τέλσς τσ είδσς αυτής (Γενική, Ατσμική, Ειδική).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ΔΡΑΣΤΗΡΙΟΤΗΤΑ: Αναγράφεται η δραστηριάτητα τσυ Απσθηκευτή μέσα στην Απσθήκη (παραγωγή, μεταπσίηση, κατσχή, απσστσλή, εξαγωγή, παραλαβή, εφσδιασμάς).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ΛΟΓΙΣΤΙΚΗ ΑΠΟΘΗΚΗΣ: Περιγράφεται περιληπτικά τσ λσγιστικά σύστημα παρακσλσύθησης της Απσθήκης (π.χ. βιβλία Απσθήκης, βιβλία Κ Β Σ, σύστημα κσμπισύτερ κ.λ.π.).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ΣΥΝΗΜΜΕΝΑ ΕΓΓΡΑΦΑ: Αναγράφσνται τα πρσβλεπάμενα έγγραφα πσυ πρέπει να επισυναφθσύν στην αίτηση για την έγκριση της λειτσυργίας της Φσρσλσγικής Απσθήκης (π.χ. σχεδιάγραμμα Απσθήκης, τίτλσι κυριάτητας, συμβάλαισ μίσθωσης, κ.λ.π.).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ΠΑΡΑΤΗΡΗΣΕΙΣ: Αναγράφεται σπσισδήπστε στσιχει'σ θεωρεί απαραίτητα σ Απσθηκευτής για την υπσστήριξη της αίτησης τσυ (π.χ. αίτημα για συναπσθήκευση με πρσϊάντα πσυ δεν υπάκεινται σε Ε.Φ.Κ. κ.λ.π.).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0 ΑΙΤΩΝ: Αναγράφεται τσ σνσματεπώνυμσ, η ημερσμηνία και τίθεται η υπσγραφή τσυ αιτσύντσς.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44"/>
        <w:gridCol w:w="1140"/>
        <w:gridCol w:w="2377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ΠΑΡΑΡΤΗΜΑ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u w:val="single" w:color="000000"/>
                <w:lang w:val="el" w:eastAsia="el"/>
              </w:rPr>
              <w:t>ΙΙ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ΥΠ0ΥΡΓΕΙ0 0ΙΚ0Ν0ΜΙΑΣ &amp; ΟΙΚΟΝΟΜΙΚΩΝ ΓΕΝΙΚΗ Δ/ΝΣΗ ΤΕΛΩΝΕΙΩΝ &amp; Ε.Φ.Κ.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ΑΔΕΙΑ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ΦΟΡΟΛΟΓΙΚΗΣ ΑΠΟΟΗΚΗΣ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ΤΕΛΩΝΕΙΟ 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65"/>
        <w:gridCol w:w="287"/>
        <w:gridCol w:w="287"/>
        <w:gridCol w:w="287"/>
        <w:gridCol w:w="287"/>
        <w:gridCol w:w="287"/>
        <w:gridCol w:w="287"/>
        <w:gridCol w:w="287"/>
        <w:gridCol w:w="287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 ΑΡΙΘΜΟΣ ΑΔΕΙΑΣ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Αρ. Τροποποίησης: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22"/>
        <w:gridCol w:w="2992"/>
        <w:gridCol w:w="79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 Ι Κ Α Ι 0 Υ Χ 0 ό 1</w:t>
            </w:r>
          </w:p>
        </w:tc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3. ΔΙΚΑΙΟΥΧΟΣ Α.Φ.Μ.:</w:t>
            </w:r>
          </w:p>
        </w:tc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4.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ΗΜΕΡ. ΕΝΑΡΞΗΣ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5.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ΗΜΕΡ. ΛΗΞΗΣ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6. ΠΕΡΙΓΡΑΦΗ ΠΡ0Ϊ0ΝΤΩΝ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ΚΑΤΗΓΟΡΙΑ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ΚΑΤ</w:t>
            </w:r>
          </w:p>
        </w:tc>
        <w:tc>
          <w:tcPr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ΔΕΙΚΤΕΣ ΕΙΔΟΥΣ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ΚΑΠΝΙΚΑ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T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ΠΕΤΡΕΛΑΙΟΕΙΔΗ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M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ΜΠΥΡΕΣ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B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ΚΡΑΣΙΑ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W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ΕΝΔΙΑΜΕΣΑ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ΟΙΝΟΠΝΕΥΜΑΤΩΔΗ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7. ΔΙΑΧΕΙΡΙΣΤΗΣ</w:t>
            </w:r>
          </w:p>
        </w:tc>
        <w:tc>
          <w:tcPr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8. ΛΟΓΙΣΤΙΚΗ ΑΠΟΘΗΚΗΣ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9. ΦΟΡΟΛΟΓΙΚΗ ΑΠΟΘΗΚΗ 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Ονομασία / Διεύθυνση: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ΠΛΗΘΟΣ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: ^^^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ΕΙΔΟΣ: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ΠΑΡΑΤΗΡΗΣΕΙΣ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10. ΔΡΑΣΤΗΡΙΟΤΗΤΑ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12. </w:t>
      </w:r>
      <w:r>
        <w:rPr>
          <w:b/>
          <w:bCs/>
          <w:lang w:val="el" w:eastAsia="el"/>
        </w:rPr>
        <w:t>ΤΕΛΩΝΕΙ0 ΕΛΕΓΧΟΥ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Κωδικός 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Ονομασία 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Διεύθυνση 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Τηλέφωνο 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FAX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13. 0ΕΩΡΗΣΗ ΤΕΛΩΝΕΙ0Υ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Τόπος Ημερομηνία Υπογραφή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Οδηγίες για τη συμπλήρωσητης Άδειας Φσρσλσγικής Απσθήκης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ΑΡΙΘΜΟΣ ΑΔΕΙΑΣ: Απστελείται από 8 αριθμσύς: Οι τέσσερις πρώτσι απστελσύν τσν κωδικό τσυ Τελωνείου (σχετική η 1039424/1379/9.5.89 όπως έχει τροποποιηθεί και ισχύει), που εγκρίνει τη Φορολογική Αποθήκη, οι δε υπόλοιποι τέσσερις, είναι ο αύξων αριθμός που δίνει το Τελωνείο στον Αποθηκευτή.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ΠΑΡΑΔΕΙΓΜΑ: Η πρώτη Άδεια που θα εκδώσει το Τελωνείο Λάρισας θα έχει αριθμό: 33020001.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ΑΡΙΘΜΟΣ ΤΡΟΠΟΠΟΙΗΣΗΣ: Αναγράφεται η λέξη «Αρχική» εφόσον πρόκειται για την αρχική άδεια Φορολογικής Αποθήκης που εκδίδεται από το Τελωνείο, ή αναγράφεται ο αριθμός της τροποποίησης, εφόσον πρόκειται για τροποποιητική άδεια.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ΔΙΚΑΙΟΥΧΟΣ: Αναγράφεται το ονοματεπώνυμο του Αποθηκευτή, η πλήρης διεύθυνση, καθώς και ο Α.Φ.Μ. του.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ΗΜΕΡΟΜΗΝΙΑ ΕΝΑΡΞΗΣ: Αναγράφεται η ημερομηνία από την οποία ισχύει η έγκριση λειτουργίας της Φορολογικής Αποθήκης.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ΗΜΕΡΟΜΗΝΙΑ ΛΗΞΗΣ: Αναγράφεται η ημερομηνία λήξης ισχύος της έγκρισης λειτουργίας της Φορολογικής Αποθήκης, στην περίπτωση που το Τελωνείο έχει ορίσει τέτοια ημερομηνία. Αν δεν έχει ορισθεί ημερομηνία λήξης, το πεδίο δεν συμπληρώνεται.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ΠΕΡΙΓΡΑΦΗ ΠΡΟΪΟΝΤΩΝ: Στην α' στήλη από τους «ΔΕΙΚΤΕΣ ΕΙΔΟΥΣ», η οποία υποδηλώνει τις κατηγορίες των προϊόντων που ο Αποθηκευτής παράγει/κατέχει, αναγράφεται ο κωδικός 1 αντίστοιχα για κάθε προϊόν.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 ο Αποθηκευτής παράγει/κατέχει όλα τα είδη της κατηγορίας των παρακάτω πινάκων, οι υπόλοιποι δείκτες μένουν κενοί.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 ο Αποθηκευτής παράγει/κατέχει ορισμένα από τα είδη της κατηγορίας, ο κωδικός 1 τίθεται και στους αντίστοιχους δείκτες, σύμφωνα με τη σειρά των παρακάτω πινάκων, ενώ οι υπόλοιποι δείκτες μένουν κενοί.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Ι. ΚΑΤΗΓΟΡΙΑ ΚΑΠΝΙΚΩΝ (Τ):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1ος δείκτης: Όλα τα καπνικά προϊόντα, εφόσον σημειωθεί μόνο αυτός ο δείκτης ή καπνικά προϊόντα που καθορίζονται από τους παρακάτω δείκτες.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2ος δείκτης: Τσιγάρα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3ος δείκτης: Πούρα και σιγαρίλλος.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4ος δείκτης: Λεπτοκομμένος καπνός που προορίζεται για την κατασκευή χειροποίητων (στριφτών) τσιγάρων.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5ος δείκτης: Άλλα καπνά για κάπνισμα.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ΙΙ. ΚΑΤΗΓΟΡΙΑ ΠΕΤΡΕΛΑΙΟΕΙΔΩΝ (Μ):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1ος δείκτης: Όλα τα πετρελαιοειδή προϊόντα, εφόσον σημειωθεί μόνο αυτός ο δείκτης ή πετρελαιοειδή προϊόντα που καθορίζονται από τους παρακάτω δείκτες.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2ος δείκτης: Αμόλυβδη βενζίνη με πρόσθετο για χρήση από συμβατικά οχήματα των κωδ. Σ.Ο. 27.10.11.31, 27.10.11.51 &amp; 27.10.11.59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3ος δείκτης: Αμόλυβδη βενζίνη των κωδ. Σ.Ο. 27.10.11.41, 27.10.11.45 &amp; 27.10.11.49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4ος δείκτης: Ντήζελ των κωδ. Σ.Ο. 27.10.19.41 και 27.10.19.45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5ος δείκτης: Μαζούτ των κωδ. Σ.Ο. 27.10.19.61 έως και 27.10.19.69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6ος δείκτης: Υγραέριο των κωδ. Σ.Ο. 27.11.12.11 έως 27.11.19.00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7ος δείκτης: Μεθάνιο του κωδ. Σ.Ο. 27.11.29.00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8ος δείκτης: Κηροζίνη των κωδ. Σ.Ο. 27.10.19.21 και 27.10.19.25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9ος δείκτης: Άλλα πετρελαιοειδή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ΙΙΙ. ΚΑΤΗΓΟΡΙΑ ΜΠΥΡΑΣ (Β):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1ο ς δείκτης: Όλες οι μπύρες.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IV. ΚΑΤΗΓΟΡΙΑ ΚΡΑΣΙΩΝ (W):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1ο ς δείκτης: Όλα τα κρασιά, εφόσον σημειωθεί μόνο αυτός ο δείκτης ή κρασιά που καθορίζονται από τους παρακάτω δείκτες.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2ος δείκτης: Απλά κρασιά.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3ος δείκτης: Αφρώδη κρασιά.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V. ΚΑΤΗΓΟΡΙΑ ΕΝΔΙΑΜΕΣΩΝ ΠΡΟΪΟΝΤΩΝ (Ι):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1ος δείκτης: Όλα τα ενδιάμεσα προϊόντα.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VI. ΚΑΤΗΓΟΡΙΑ ΟΙΝΟΠΝΕΥΜΑΤΩΔΩΝ (S):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1ος δείκτης: Όλα τα αλκοολούχα προϊόντα, εφόσον σημειωθεί μόνο αυτός ο δείκτης ή οινοπνευματώδη προϊόντα που καθορίζονται από τους παρακάτω δείκτες.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2ος δείκτης: Οινοπνευματώδη ποτά.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3ος δείκτης: Αιθυλική αλκοόλη.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4ος δείκτης: Μετουσιωμένη αλκοόλη.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ΠΑΡΑΔΕΙΓΜΑ: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Αποθηκευτής έχει δηλώσει ότι θα παραλαμβάνει όλα τα είδη των καπνικών προϊόντων. 0 χώρος 6 θα συμπληρωθεί ως εξής: στη κατηγορία «ΚΑΠΝΙΚΑ Τ» στο δείκτη 1 θα τεθεί ο κωδικός 1 και στους υπόλοιπους δείκτες δεν τίθεται τίποτα. Δηλαδή ΔΕΙΚΤΕΣ ΕΙΔΟΥΣ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l</w:t>
      </w:r>
      <w:r>
        <w:rPr>
          <w:b/>
          <w:bCs/>
          <w:u w:val="single"/>
          <w:lang w:val="el" w:eastAsia="el"/>
        </w:rPr>
        <w:t>1</w:t>
      </w:r>
      <w:r>
        <w:rPr>
          <w:u w:val="single"/>
          <w:lang w:val="el" w:eastAsia="el"/>
        </w:rPr>
        <w:t>l I I Ι Ι I I Ι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u w:val="single"/>
          <w:lang w:val="el" w:eastAsia="el"/>
        </w:rPr>
        <w:t>β)</w:t>
      </w:r>
      <w:r>
        <w:rPr>
          <w:u w:val="single"/>
          <w:lang w:val="en" w:eastAsia="en"/>
        </w:rPr>
        <w:tab/>
      </w:r>
      <w:r>
        <w:rPr>
          <w:u w:val="single"/>
          <w:lang w:val="el" w:eastAsia="el"/>
        </w:rPr>
        <w:t>Αποθηκευτής δηλώνει ότι θα παραλαμβάνει μόνο πούρα και σιγαρίλος. 0 χώρος 6 συμπληρώνεται ως εξής: Στη κατηγορία «ΚΑΠΝΙΚΑ Τ» στους δείκτες 1 και 3, θα τεθεί ο κωδικός 1, ενώ στους υπόλοιπους δείκτες δεν τίθεται τίποτα. Δηλαδή: ΔΕΙΚΤΕΣ ΕΙΔΟΥΣ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11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7. ΔΙΑΧΕΙΡΙΣΤΗΣ: Αναγράφεται το ονοματεπώνυμο η διεύθυνση και ο Α.Φ.Μ του διαχειριστή που ενδεχόμενα έχει ορισθεί από τον Αποθηκευτή.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8. ΛΟΓΙΣΤΙΚΗ ΑΠΟΘΗΚΗΣ: Περιγράφεται περιληπτικά το λογιστικό σύστημα παρακολούθησης της Αποθήκης (π.χ. βιβλίο αποθήκης, βιβλία Κ Β Σ, σύστημα κομπιούτερ κ.λ.π.)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9. ΦΟΡΟΛΟΓΙΚΗ ΑΠΟΘΗΚΗ: Αναγράφεται η ονομασία της Αποθήκης (π.χ. το όνομα της εταιρείας), η πλήρης διεύθυνση της, το είδος αυτής (Γενική, Ατομική, Ειδική) καθώς και το πλήθος των αποθηκευτικών χώρων, στην εξαιρετική περίπτωση που η Φορολογική Αποθήκη ζητείται να λειτουργεί σε περισσότερους χώρους (π.χ. δεξαμενές καυσίμων). Επισημαίνεται ότι όταν οι αποθηκευτικοί χώροι έχουν ξεχωριστή λογιστική διαχείριση, παίρνουν διαφορετικό αριθμό αδείας Φορολογικής Αποθήκης.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10. ΔΡΑΣΤΗΡΙΌΤΗΤΑ: Αναγράφεται η δραστηριότητα του Αποθηκευτή μέσα στην Αποθήκη (παραγωγή, μεταποίηση, κατοχή, αποστολή, εξαγωγή, παραλαβή, εφοδιασμός).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11. ΠΑΡΑΤΗΡΗΣΕΙΣ: Αναγράφεται οποιοδήποτε στοιχείο ή χαρακτηριστικό κατά την κρίση του Τελωνείου, που αφορά την Αποθήκη.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12. ΤΕΛΩΝΕΙΌ ΕΛΕΓΧΟΥ: Συμπληρώνονται τα στοιχεία του Τελωνείου που εγκρίνει και ελέγχει τη Φορολογική Αποθήκη με τον Κωδικό, το όνομα του Τελωνείου, τη διεύθυνση, το τηλέφωνο και το FAX.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13. ΘΕΩΡΗΣΗ ΤΕΛΩΝΕΙΟΥ: Τίθεται σφραγίδα, υπογραφή του αρμοδίου υπαλλήλου και αναγράφεται ο τόπος και η ημερομηνία.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44"/>
        <w:gridCol w:w="1140"/>
        <w:gridCol w:w="2377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ΠΑΡΑΡΤΗΜΑ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u w:val="single" w:color="000000"/>
                <w:lang w:val="el" w:eastAsia="el"/>
              </w:rPr>
              <w:t>ΙΙ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ΥΠ0ΥΡΓΕΙ0 0ΙΚ0Ν0ΜΙΑΣ &amp; ΟΙΚΟΝΟΜΙΚΩΝ ΓΕΝΙΚΗ Δ/ΝΣΗ ΤΕΛΩΝΕΙΩΝ &amp; Ε.Φ.Κ.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ΑΔΕΙΑ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ΦΟΡΟΛΟΓΙΚΗΣ ΑΠΟΟΗΚΗΣ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ΤΕΛΩΝΕΙΟ 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65"/>
        <w:gridCol w:w="287"/>
        <w:gridCol w:w="287"/>
        <w:gridCol w:w="287"/>
        <w:gridCol w:w="287"/>
        <w:gridCol w:w="287"/>
        <w:gridCol w:w="287"/>
        <w:gridCol w:w="287"/>
        <w:gridCol w:w="287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 ΑΡΙΟΜΟΣ ΑΔΕΙΑΣ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2. Αρ. Τροποποίησης: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20"/>
        <w:gridCol w:w="2993"/>
        <w:gridCol w:w="79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 Ε Λ Ω Ν Ε Ι Α Κ Η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 Ε Ρ Ι Φ Ε Ρ Ε Ι Α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</w:t>
            </w:r>
          </w:p>
        </w:tc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3. ΔΙΚΑΙΟΥΧΟΣ Α.Φ.Μ.:</w:t>
            </w:r>
          </w:p>
        </w:tc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4.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ΗΜΕΡ. ΕΝΑΡΞΗΣ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5.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ΗΜΕΡ. ΛΗΞΗΣ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6. ΠΕΡΙΓΡΑΦΗ ΠΡ0Ϊ0ΝΤΩΝ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ΚΑΤΗΓΟΡΙΑ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ΚΑΤ</w:t>
            </w:r>
          </w:p>
        </w:tc>
        <w:tc>
          <w:tcPr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ΔΕΙΚΤΕΣ ΕΙΔΟΥΣ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ΚΑΠΝΙΚΑ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T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ΠΕΤΡΕΛΑΙΟΕΙΔΗ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M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ΜΠΥΡΕΣ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B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ΚΡΑΣΙΑ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W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ΕΝΔΙΑΜΕΣΑ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ΟΙΝΟΠΝΕΥΜΑΤΩΔΗ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7. ΔΙΑΧΕΙΡΙΣΤΗΣ</w:t>
            </w:r>
          </w:p>
        </w:tc>
        <w:tc>
          <w:tcPr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8. ΛΟΓΙΣΤΙΚΗ ΑΠΟΟΗΚΗΣ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9. ΦΟΡΟΛΟΓΙΚΗ ΑΠΟΟΗΚΗ 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Ονομασία / Διεύθυνση: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ΠΛΗΟΟΣ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: ^^^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ΕΙΔΟΣ: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11. ΠΑΡΑΤΗΡΗΣΕΙΣ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10. ΔΡΑΣΤΗΡΙΟΤΗΤΑ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12. ΤΕΛΩΝΕΙ0 ΕΛΕΓΧΟΥ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Κωδικός :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Ονομασία :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Διεύθυνση :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Τηλέφωνο :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FAX :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13. 0ΕΩΡΗΣΗ ΤΕΛΩΝΕΙ0Υ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Τόπος Ημερομηνία Υπογραφή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ΠΑΡΑΡΤΗΜΑ ΙΙ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ΥΠ0ΥΡΓΕΙ0 0ΙΚ0Ν0ΜΙΑΣ &amp; ΟΙΚΟΝΟΜΙΚΩΝ ΓΕΝΙΚΗ Δ/ΝΣΗ ΤΕΛΩΝΕΙΩΝ &amp; Ε.Φ.Κ.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ΤΕΛΩΝΕΙΟ 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65"/>
        <w:gridCol w:w="287"/>
        <w:gridCol w:w="287"/>
        <w:gridCol w:w="287"/>
        <w:gridCol w:w="287"/>
        <w:gridCol w:w="287"/>
        <w:gridCol w:w="287"/>
        <w:gridCol w:w="287"/>
        <w:gridCol w:w="287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 ΑΡΙΟΜΟΣ ΑΔΕΙΑΣ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Τ Ε Λ Ω Ν Ε Ι 0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 Λ Ε Γ Χ 0 Υ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2"/>
        <w:gridCol w:w="4131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ΑΔΕΙΑ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ΦΟΡΟΛΟΓΙΚΗΣ ΑΠΟΟΗΚΗΣ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Ι2. Αρ. Τροποποίησης: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19"/>
        <w:gridCol w:w="1318"/>
        <w:gridCol w:w="724"/>
        <w:gridCol w:w="439"/>
        <w:gridCol w:w="439"/>
        <w:gridCol w:w="757"/>
        <w:gridCol w:w="757"/>
        <w:gridCol w:w="692"/>
        <w:gridCol w:w="439"/>
        <w:gridCol w:w="439"/>
        <w:gridCol w:w="439"/>
      </w:tblGrid>
      <w:tr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3. ΔΙΚΑΙΟΥΧΟΣ Α.Φ.Μ.:</w:t>
            </w:r>
          </w:p>
        </w:tc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 ΗΜΕΡ. ΕΝΑΡΞΗΣ</w:t>
            </w:r>
          </w:p>
        </w:tc>
      </w:tr>
      <w:tr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5. ΗΜΕΡ.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ΛΗΞΗΣ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6. ΠΕΡΙΓΡΑΦΗ ΠΡ0Ϊ0ΝΤΩΝ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ΚΑΤ</w:t>
            </w:r>
          </w:p>
        </w:tc>
        <w:tc>
          <w:tcPr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ΔΕΙΚΤΕΣ ΕΙΔΟΥΣ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ΚΑΤΗΓΟΡΙΑ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ΚΑΠΝΙΚΑ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T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ΠΕΤΡΕΛΑΙΟΕΙΔΗ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M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ΜΠΥΡΕΣ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B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ΚΡΑΣΙΑ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W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ΕΝΔΙΑΜΕΣΑ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ΟΙΝΟΠΝΕΥΜΑΤΩΔΗ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7. ΔΙΑΧΕΙΡΙΣΤΗΣ</w:t>
            </w:r>
          </w:p>
        </w:tc>
        <w:tc>
          <w:tcPr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8. ΛΟΓΙΣΤΙΚΗ ΑΠΟΟΗΚΗΣ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9. ΦΟΡΟΛΟΓΙΚΗ ΑΠΟΟΗΚΗ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Ονομασία / Διεύθυνση 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ΠΛΗΟΟΣ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ΕΙΔΟΣ: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10. ΔΡΑΣΤΗΡΙΟΤΗΤΑ</w:t>
            </w:r>
          </w:p>
        </w:tc>
        <w:tc>
          <w:tcPr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9. ΠΑΡΑΤΗΡΗΣΕΙΣ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12. ΤΕΛΩΝΕΙ0 ΕΛΕΓΧΟΥ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Κωδικός :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Ονομασία :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Διεύθυνση :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Τηλέφωνο :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FAX :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13. ΟΕΩΡΗ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Τόπος Ημερομηνία Υπογραφή</w:t>
            </w:r>
          </w:p>
        </w:tc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ΣΗ ΤΕΛΩΝΕΙΟΥ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: : 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Τ.Σ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ΠΑΡΑΡΤΗΜΑ ΙΙ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ΥΠ0ΥΡΓΕΙ0 0ΙΚ0Ν0ΜΙΑΣ &amp; ΟΙΚΟΝΟΜΙΚΩΝ ΓΕΝΙΚΗ Δ/ΝΣΗ ΤΕΛΩΝΕΙΩΝ &amp; Ε.Φ.Κ.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ΤΕΛΩΝΕΙΟ 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2"/>
        <w:gridCol w:w="4131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ΑΔΕΙΑ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ΦΟΡΟΛΟΓΙΚΗΣ ΑΠΟΟΗΚΗΣ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65"/>
        <w:gridCol w:w="287"/>
        <w:gridCol w:w="287"/>
        <w:gridCol w:w="287"/>
        <w:gridCol w:w="287"/>
        <w:gridCol w:w="287"/>
        <w:gridCol w:w="287"/>
        <w:gridCol w:w="287"/>
        <w:gridCol w:w="287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 ΑΡΙΟΜΟΣ ΑΔΕΙΑΣ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2. Αρ. Τροποποίησης :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2"/>
        <w:gridCol w:w="2971"/>
        <w:gridCol w:w="79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</w:t>
            </w:r>
          </w:p>
        </w:tc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3. ΔΙΚΑΙΟΥΧΟΣ Α.Φ.Μ.:</w:t>
            </w:r>
          </w:p>
        </w:tc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 ΗΜΕΡ. ΕΝΑΡΞΗΣ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Υ Π ° κ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Ρα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Ϊϊ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?! ϊΜ ^Κ ΜΩ '^Ν Α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</w:t>
            </w:r>
          </w:p>
        </w:tc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5. ΗΜΕΡ. ΛΗΞΗΣ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6. ΠΕΡΙΓΡΑΦΗ ΠΡΟΪΟΝΤΩΝ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ΚΑΤΗΓΟΡΙΑ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ΚΑΤ</w:t>
            </w:r>
          </w:p>
        </w:tc>
        <w:tc>
          <w:tcPr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ΔΕΙΚΤΕΣ ΕΙΔΟΥΣ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ΚΑΠΝΙΚΑ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T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ΠΕΤΡΕΛΑΙΟΕΙΔΗ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M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ΜΠΥΡΕΣ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B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ΚΡΑΣΙΑ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W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ΕΝΔΙΑΜΕΣΑ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ΟΙΝΟΠΝΕΥΜΑΤΩΔΗ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7. ΔΙΑΧΕΙΡΙΣΤΗΣ</w:t>
            </w:r>
          </w:p>
        </w:tc>
        <w:tc>
          <w:tcPr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8. ΛΟΓΙΣΤΙΚΗ ΑΠΟΟΗΚΗΣ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9. ΦΟΡΟΛΟΓΙΚΗ ΑΠΟΟΗΚΗ 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Ονομασία / Διεύθυνση: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ΠΛΗΟΟΣ : ^^^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ΕΙΔΟΣ: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10. ΔΡΑΣΤΗΡΙΟΤΗΤΑ</w:t>
            </w:r>
          </w:p>
        </w:tc>
        <w:tc>
          <w:tcPr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11. ΠΑΡΑΤΗΡΗΣΕΙΣ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12. ΤΕΛΩΝΕΙΟ ΕΛΕΓΧΟΥ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Κωδικός :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Ονομασία :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Διεύθυνση :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Τηλέφωνο :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FAX :</w:t>
            </w:r>
          </w:p>
        </w:tc>
        <w:tc>
          <w:tcPr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13. ΟΕΩΡΗΣΗ ΤΕΛΩΝΕΙΟΥ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Τόπος :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Ημερομηνία :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υ.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Υπογραφή :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/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τ.Σ.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Η απόφαση αυτή να δημοσιευθεί στην Εφημερίδα της Κυβερνήσεως.Αθήνα, 9 Δεκεμβρίου 2002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ο ΥΦΥΠΟΥΡΓΟΣ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ΑΠ.ΦΩΤΙΑΔΗΣ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