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ΠΟΛ.1055/1.4.2003</w:t>
      </w:r>
    </w:p>
    <w:p>
      <w:pPr>
        <w:pStyle w:val="Title"/>
        <w:spacing w:before="120" w:after="360"/>
        <w:rPr>
          <w:lang w:val="el" w:eastAsia="el"/>
        </w:rPr>
      </w:pPr>
      <w:r>
        <w:rPr>
          <w:lang w:val="el" w:eastAsia="el"/>
        </w:rPr>
        <w:t>Προσδιορισμός της φορολογητέας αξίας ολόκληρης επιχείρησης, μερίδων ή μεριδίων και μη εισηγμένων στο χρηματιστήριο μετοχών που μεταβιβάζονται αιτία θανάτου, δωρεάς ή γονικής παροχής</w:t>
      </w:r>
    </w:p>
    <w:p>
      <w:pPr>
        <w:spacing w:before="240" w:after="240"/>
        <w:rPr>
          <w:lang w:val="el" w:eastAsia="el"/>
        </w:rPr>
      </w:pPr>
      <w:r>
        <w:rPr>
          <w:lang w:val="el" w:eastAsia="el"/>
        </w:rPr>
        <w:t>Αθήνα, 1 Απριλίου 2003</w:t>
      </w:r>
    </w:p>
    <w:p>
      <w:pPr>
        <w:spacing w:before="240" w:after="240"/>
        <w:rPr>
          <w:lang w:val="el" w:eastAsia="el"/>
        </w:rPr>
      </w:pPr>
      <w:r>
        <w:rPr>
          <w:lang w:val="el" w:eastAsia="el"/>
        </w:rPr>
        <w:t>Αρ.Πρωτ.: 1030366/10307/Β0012</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ΟΙΚΟΝΟΜΙΑΣ ΚΑΙ ΟΙΚΟΝΟΜΙΚΩΝ</w:t>
      </w:r>
    </w:p>
    <w:p>
      <w:pPr>
        <w:spacing w:before="240" w:after="240"/>
        <w:rPr>
          <w:lang w:val="el" w:eastAsia="el"/>
        </w:rPr>
      </w:pPr>
      <w:r>
        <w:rPr>
          <w:lang w:val="el" w:eastAsia="el"/>
        </w:rPr>
        <w:t>ΓΕΝ. Δ/ΝΣΗ ΦΟΡΟΛΟΓΙΑΣ</w:t>
      </w:r>
    </w:p>
    <w:p>
      <w:pPr>
        <w:spacing w:before="240" w:after="240"/>
        <w:rPr>
          <w:lang w:val="el" w:eastAsia="el"/>
        </w:rPr>
      </w:pPr>
      <w:r>
        <w:rPr>
          <w:lang w:val="el" w:eastAsia="el"/>
        </w:rPr>
        <w:t>Δ/ΝΣΗ ΦΟΡΟΛΟΓΙΑΣ ΕΙΣΟΔΗΜΑΤΟΣ</w:t>
      </w:r>
    </w:p>
    <w:p>
      <w:pPr>
        <w:spacing w:before="240" w:after="240"/>
        <w:rPr>
          <w:lang w:val="el" w:eastAsia="el"/>
        </w:rPr>
      </w:pPr>
      <w:r>
        <w:rPr>
          <w:lang w:val="el" w:eastAsia="el"/>
        </w:rPr>
        <w:t>ΤΜΗΜΑΤΑ: Α΄- Β</w:t>
      </w:r>
    </w:p>
    <w:p>
      <w:pPr>
        <w:spacing w:before="240" w:after="240"/>
        <w:rPr>
          <w:lang w:val="el" w:eastAsia="el"/>
        </w:rPr>
      </w:pPr>
      <w:r>
        <w:rPr>
          <w:b/>
          <w:bCs/>
          <w:lang w:val="el" w:eastAsia="el"/>
        </w:rPr>
        <w:t>ΠΟΛ 1055</w:t>
      </w:r>
    </w:p>
    <w:p>
      <w:pPr>
        <w:spacing w:before="240" w:after="240"/>
        <w:rPr>
          <w:lang w:val="el" w:eastAsia="el"/>
        </w:rPr>
      </w:pPr>
      <w:r>
        <w:rPr>
          <w:b/>
          <w:bCs/>
          <w:lang w:val="el" w:eastAsia="el"/>
        </w:rPr>
        <w:t>ΘΕΜΑ: Προσδιορισμός της φορολογητέας αξίας ολόκληρης επιχείρησης, μερίδων ή μεριδίων και μη εισηγμένων στο χρηματιστήριο μετοχών που μεταβιβάζονται αιτία θανάτου, δωρεάς ή γονικής παροχής.</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4 του άρθρου 12 του ν.2961/2001 (Φ.Ε.Κ. 266 Τ.Α722-11-2001), όπως αυτή προστέθηκε με την παράγραφο 1 του άρθρου 12 του ν.3091/2002 (Φ.Ε.Κ. 330 τ. Α724-12-2002).</w:t>
      </w:r>
    </w:p>
    <w:p>
      <w:pPr>
        <w:spacing w:before="240" w:after="240"/>
        <w:rPr>
          <w:lang w:val="el" w:eastAsia="el"/>
        </w:rPr>
      </w:pPr>
      <w:r>
        <w:rPr>
          <w:lang w:val="el" w:eastAsia="el"/>
        </w:rPr>
        <w:t>2. Τις διατάξεις των άρθρων 9, 10, 12 παρ. 2 και 3 και 13 του ν.2961/2001 .</w:t>
      </w:r>
    </w:p>
    <w:p>
      <w:pPr>
        <w:spacing w:before="240" w:after="240"/>
        <w:rPr>
          <w:lang w:val="el" w:eastAsia="el"/>
        </w:rPr>
      </w:pPr>
      <w:r>
        <w:rPr>
          <w:lang w:val="el" w:eastAsia="el"/>
        </w:rPr>
        <w:t>3. Την 1107147/1239/Α0006/4.10.1996 κοινή απόφαση του Πρωθυπουργού και του Υπουργού Οικονομικών (Φ.Ε.Κ. 922 τ. Β'), με την οποία χορηγούνται αρμοδιότητες στους Υφυπουργούς Οικονομικών.</w:t>
      </w:r>
    </w:p>
    <w:p>
      <w:pPr>
        <w:spacing w:before="240" w:after="240"/>
        <w:rPr>
          <w:lang w:val="el" w:eastAsia="el"/>
        </w:rPr>
      </w:pPr>
      <w:r>
        <w:rPr>
          <w:lang w:val="el" w:eastAsia="el"/>
        </w:rPr>
        <w:t>4. Ότι με την παρούσα απόφαση δεν προκαλείται δαπάνη σε βάρος του κρατικού προϋπολογισμού.</w:t>
      </w:r>
    </w:p>
    <w:p>
      <w:pPr>
        <w:spacing w:before="240" w:after="240"/>
        <w:rPr>
          <w:lang w:val="el" w:eastAsia="el"/>
        </w:rPr>
      </w:pPr>
      <w:r>
        <w:rPr>
          <w:b/>
          <w:bCs/>
          <w:i/>
          <w:iCs/>
          <w:lang w:val="el" w:eastAsia="el"/>
        </w:rPr>
        <w:t>ΑΠΟΦΑΣΙΖΟΥΜΕ</w:t>
      </w:r>
    </w:p>
    <w:p>
      <w:pPr>
        <w:spacing w:before="240" w:after="240"/>
        <w:rPr>
          <w:lang w:val="el" w:eastAsia="el"/>
        </w:rPr>
      </w:pPr>
      <w:r>
        <w:rPr>
          <w:lang w:val="el" w:eastAsia="el"/>
        </w:rPr>
        <w:t>Ι. Κατά τη μεταβίβαση αιτία θανάτου, δωρεάς ή γονικής παροχής ολόκληρης επιχείρησης, εταιρικών μερίδων ή μεριδίων και μη εισηγμένων στο χρηματιστήριο μετοχών, στην υποβαλλόμενη δήλωση φόρου αναγράφεται η φορολογητέα αξία αυτών, η οποία προσδιορίζεται ως ακολούθως:</w:t>
      </w:r>
    </w:p>
    <w:p>
      <w:pPr>
        <w:spacing w:before="240" w:after="240"/>
        <w:rPr>
          <w:lang w:val="el" w:eastAsia="el"/>
        </w:rPr>
      </w:pPr>
      <w:r>
        <w:rPr>
          <w:b/>
          <w:bCs/>
          <w:lang w:val="el" w:eastAsia="el"/>
        </w:rPr>
        <w:t>Α. ΠΡΟΣΔΙΟΡΙΣΜΟΣ ΤΗΣ ΦΟΡΟΛΟΓΗΤΕΑΣ ΑΞΙΑΣ ΕΠΙΧΕΙΡΗΣΗΣ ΠΟΥ ΤΗΡΕΙ ΒΙΒΛΙΑ Α' ΚΑΙ Β' ΚΑΤΗΓΟΡΙΑΣ ΤΟΥ Κ.Β.Σ. Ή ΔΕΝ ΤΗΡΕΙ ΒΙΒΛΙΑ</w:t>
      </w:r>
    </w:p>
    <w:p>
      <w:pPr>
        <w:spacing w:before="240" w:after="240"/>
        <w:rPr>
          <w:lang w:val="el" w:eastAsia="el"/>
        </w:rPr>
      </w:pPr>
      <w:r>
        <w:rPr>
          <w:lang w:val="el" w:eastAsia="el"/>
        </w:rPr>
        <w:t xml:space="preserve">1. Η φορολογητέα αξία ολόκληρης επιχείρησης εξευρίσκεται αν στην αξία των ιδανικών κεφαλαίων προστεθεί: </w:t>
      </w:r>
    </w:p>
    <w:p>
      <w:pPr>
        <w:pStyle w:val="StructureList1"/>
        <w:spacing w:before="120" w:after="0"/>
        <w:rPr>
          <w:lang w:val="el" w:eastAsia="el"/>
        </w:rPr>
      </w:pPr>
      <w:r>
        <w:rPr>
          <w:lang w:val="el" w:eastAsia="el"/>
        </w:rPr>
        <w:t>α)</w:t>
      </w:r>
      <w:r>
        <w:rPr>
          <w:lang w:val="en" w:eastAsia="en"/>
        </w:rPr>
        <w:tab/>
      </w:r>
      <w:r>
        <w:rPr>
          <w:lang w:val="el" w:eastAsia="el"/>
        </w:rPr>
        <w:t xml:space="preserve">η διαφορά μεταξύ της αξίας των παγίων κατά το χρόνο γένεσης της φορολογικής υποχρέωσης και της αξίας αυτών κατά το χρόνο απόκτησης τους και </w:t>
      </w:r>
    </w:p>
    <w:p>
      <w:pPr>
        <w:pStyle w:val="StructureList1"/>
        <w:spacing w:before="120" w:after="0"/>
        <w:rPr>
          <w:lang w:val="el" w:eastAsia="el"/>
        </w:rPr>
      </w:pPr>
      <w:r>
        <w:rPr>
          <w:lang w:val="el" w:eastAsia="el"/>
        </w:rPr>
        <w:t>β)</w:t>
      </w:r>
      <w:r>
        <w:rPr>
          <w:lang w:val="en" w:eastAsia="en"/>
        </w:rPr>
        <w:tab/>
      </w:r>
      <w:r>
        <w:rPr>
          <w:lang w:val="el" w:eastAsia="el"/>
        </w:rPr>
        <w:t>η αξία των λοιπών στοιχείων του ενεργητικού της (αποθεμάτων, εμπορευμάτων) και αφαιρεθεί η αξία των στοιχείων του παθητικού (απαιτήσεων).</w:t>
      </w:r>
    </w:p>
    <w:p>
      <w:pPr>
        <w:spacing w:before="240" w:after="240"/>
        <w:rPr>
          <w:lang w:val="el" w:eastAsia="el"/>
        </w:rPr>
      </w:pPr>
      <w:r>
        <w:rPr>
          <w:b/>
          <w:bCs/>
          <w:lang w:val="el" w:eastAsia="el"/>
        </w:rPr>
        <w:t>1.1. Προσδιορισμός αξίας των ιδανικών κεφαλαίων</w:t>
      </w:r>
    </w:p>
    <w:p>
      <w:pPr>
        <w:pStyle w:val="StructureList1"/>
        <w:spacing w:before="120" w:after="0"/>
        <w:rPr>
          <w:lang w:val="el" w:eastAsia="el"/>
        </w:rPr>
      </w:pPr>
      <w:r>
        <w:rPr>
          <w:lang w:val="el" w:eastAsia="el"/>
        </w:rPr>
        <w:t>α)</w:t>
      </w:r>
      <w:r>
        <w:rPr>
          <w:lang w:val="en" w:eastAsia="en"/>
        </w:rPr>
        <w:tab/>
      </w:r>
      <w:r>
        <w:rPr>
          <w:lang w:val="el" w:eastAsia="el"/>
        </w:rPr>
        <w:t>Προσδιορίζεται ο μέσος όρος των εισοδημάτων κάθε πηγής των τελευταίων πέντε (5) ετών πριν από τη μεταβίβαση, που αφορούν την επιχειρηματική δραστηριότητα της επιχείρησης.</w:t>
      </w:r>
    </w:p>
    <w:p>
      <w:pPr>
        <w:spacing w:before="240" w:after="240"/>
        <w:rPr>
          <w:lang w:val="el" w:eastAsia="el"/>
        </w:rPr>
      </w:pPr>
      <w:r>
        <w:rPr>
          <w:lang w:val="el" w:eastAsia="el"/>
        </w:rPr>
        <w:t>Εάν τα έτη λειτουργίας της επιχείρησης είναι λιγότερα από πέντε (5), λαμβάνεται υπόψη ο μέσος όρος των ετών αυτών.</w:t>
      </w:r>
    </w:p>
    <w:p>
      <w:pPr>
        <w:pStyle w:val="StructureList1"/>
        <w:spacing w:before="120" w:after="0"/>
        <w:rPr>
          <w:lang w:val="el" w:eastAsia="el"/>
        </w:rPr>
      </w:pPr>
      <w:r>
        <w:rPr>
          <w:lang w:val="el" w:eastAsia="el"/>
        </w:rPr>
        <w:t>β)</w:t>
      </w:r>
      <w:r>
        <w:rPr>
          <w:lang w:val="en" w:eastAsia="en"/>
        </w:rPr>
        <w:tab/>
      </w:r>
      <w:r>
        <w:rPr>
          <w:lang w:val="el" w:eastAsia="el"/>
        </w:rPr>
        <w:t>Από το μέσο όρο των εισοδημάτων, που προσδιορίζονται όπως πιο πάνω, αφαιρούνται:</w:t>
      </w:r>
    </w:p>
    <w:p>
      <w:pPr>
        <w:pStyle w:val="StructureList1"/>
        <w:spacing w:before="120" w:after="0"/>
        <w:rPr>
          <w:lang w:val="el" w:eastAsia="el"/>
        </w:rPr>
      </w:pPr>
      <w:r>
        <w:rPr>
          <w:lang w:val="el" w:eastAsia="el"/>
        </w:rPr>
        <w:t>αα)</w:t>
      </w:r>
      <w:r>
        <w:rPr>
          <w:lang w:val="en" w:eastAsia="en"/>
        </w:rPr>
        <w:tab/>
      </w:r>
      <w:r>
        <w:rPr>
          <w:lang w:val="el" w:eastAsia="el"/>
        </w:rPr>
        <w:t>Η ετήσια αμοιβή η οποία προβλέπεται από τη συλλογική σύμβαση εργασίας των εμποροϋπαλλήλων, που ισχύει κατά την 1 η Ιανουαρίου κάθε έτους, για υπάλληλο με πέντε (5) χρόνια υπηρεσία, χωρίς προσαυξήσεις επιδομάτων πολυετίας και οικογενειακών βαρών, στρογγυλοποιούμενη στην πλησιέστερη εκατοντάδα χιλιάδας. Προκειμένου για επιχειρήσεις που παρέχουν υπηρεσίες, η αμοιβή αυτή προσαυξάνεται κατά ποσοστό τριάντα επί τοις εκατό (30%).</w:t>
      </w:r>
    </w:p>
    <w:p>
      <w:pPr>
        <w:pStyle w:val="StructureList1"/>
        <w:spacing w:before="120" w:after="0"/>
        <w:rPr>
          <w:lang w:val="el" w:eastAsia="el"/>
        </w:rPr>
      </w:pPr>
      <w:r>
        <w:rPr>
          <w:lang w:val="el" w:eastAsia="el"/>
        </w:rPr>
        <w:t>ββ)</w:t>
      </w:r>
      <w:r>
        <w:rPr>
          <w:lang w:val="en" w:eastAsia="en"/>
        </w:rPr>
        <w:tab/>
      </w:r>
      <w:r>
        <w:rPr>
          <w:lang w:val="el" w:eastAsia="el"/>
        </w:rPr>
        <w:t>Οι τόκοι των ιδίων κεφαλαίων της επιχείρησης, οι οποίοι υπολογίζονται με βάση το μέσο όρο του επιτοκίου των έντοκων γραμματίων του Ελληνικού Δημοσίου ετήσιας διάρκειας του τελευταίου μήνα του ημερολογιακού έτους πριν από το χρόνο γένεσης της φορολογικής υποχρέωσης.</w:t>
      </w:r>
    </w:p>
    <w:p>
      <w:pPr>
        <w:pStyle w:val="StructureList1"/>
        <w:spacing w:before="120" w:after="0"/>
        <w:rPr>
          <w:lang w:val="el" w:eastAsia="el"/>
        </w:rPr>
      </w:pPr>
      <w:r>
        <w:rPr>
          <w:lang w:val="el" w:eastAsia="el"/>
        </w:rPr>
        <w:t>γ)</w:t>
      </w:r>
      <w:r>
        <w:rPr>
          <w:lang w:val="en" w:eastAsia="en"/>
        </w:rPr>
        <w:tab/>
      </w:r>
      <w:r>
        <w:rPr>
          <w:lang w:val="el" w:eastAsia="el"/>
        </w:rPr>
        <w:t>Το ποσό που προκύπτει μετά την αφαίρεση των παραπάνω περιπτώσεων αα και ββ (R) αναπροσαρμόζεται με την εφαρμογή της σταθερής ληξιπρόθεσμης ράντας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5"/>
        <w:gridCol w:w="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R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1- u</w:t>
            </w:r>
            <w:r>
              <w:rPr>
                <w:b w:val="0"/>
                <w:bCs w:val="0"/>
                <w:i w:val="0"/>
                <w:iCs w:val="0"/>
                <w:smallCaps w:val="0"/>
                <w:color w:val="000000"/>
                <w:sz w:val="30"/>
                <w:szCs w:val="30"/>
                <w:u w:val="single" w:color="000000"/>
                <w:vertAlign w:val="superscript"/>
                <w:lang w:val="el" w:eastAsia="el"/>
              </w:rPr>
              <w:t>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i</w:t>
            </w:r>
          </w:p>
        </w:tc>
      </w:tr>
    </w:tbl>
    <w:p>
      <w:pPr>
        <w:spacing w:before="240" w:after="240"/>
        <w:rPr>
          <w:lang w:val="el" w:eastAsia="el"/>
        </w:rPr>
      </w:pPr>
      <w:r>
        <w:rPr>
          <w:lang w:val="el" w:eastAsia="el"/>
        </w:rPr>
        <w:t>Όπου,</w:t>
      </w:r>
    </w:p>
    <w:p>
      <w:pPr>
        <w:pStyle w:val="StructureList1"/>
        <w:spacing w:before="120" w:after="0"/>
        <w:rPr>
          <w:lang w:val="el" w:eastAsia="el"/>
        </w:rPr>
      </w:pPr>
      <w:r>
        <w:rPr>
          <w:lang w:val="el" w:eastAsia="el"/>
        </w:rPr>
        <w:t>-</w:t>
      </w:r>
      <w:r>
        <w:rPr>
          <w:lang w:val="en" w:eastAsia="en"/>
        </w:rPr>
        <w:tab/>
      </w:r>
      <w:r>
        <w:rPr>
          <w:lang w:val="el" w:eastAsia="el"/>
        </w:rPr>
        <w:t>α = το ποσό που προκύπτει μετά την αναπροσαρμογή, και αποτελεί την αύλη αξία της επιχείρησης.</w:t>
      </w:r>
    </w:p>
    <w:p>
      <w:pPr>
        <w:pStyle w:val="StructureList1"/>
        <w:spacing w:before="120" w:after="0"/>
        <w:rPr>
          <w:lang w:val="el" w:eastAsia="el"/>
        </w:rPr>
      </w:pPr>
      <w:r>
        <w:rPr>
          <w:lang w:val="el" w:eastAsia="el"/>
        </w:rPr>
        <w:t>-</w:t>
      </w:r>
      <w:r>
        <w:rPr>
          <w:lang w:val="en" w:eastAsia="en"/>
        </w:rPr>
        <w:tab/>
      </w:r>
      <w:r>
        <w:rPr>
          <w:lang w:val="el" w:eastAsia="el"/>
        </w:rPr>
        <w:t>R = το ποσό που αναπροσαρμόζεται και αναφέρεται στο υπερκέρδος της επιχείρησης.</w:t>
      </w:r>
    </w:p>
    <w:p>
      <w:pPr>
        <w:pStyle w:val="StructureList1"/>
        <w:spacing w:before="120" w:after="0"/>
        <w:rPr>
          <w:lang w:val="el" w:eastAsia="el"/>
        </w:rPr>
      </w:pPr>
      <w:r>
        <w:rPr>
          <w:lang w:val="el" w:eastAsia="el"/>
        </w:rPr>
        <w:t>-</w:t>
      </w:r>
      <w:r>
        <w:rPr>
          <w:lang w:val="en" w:eastAsia="en"/>
        </w:rPr>
        <w:tab/>
      </w:r>
      <w:r>
        <w:rPr>
          <w:lang w:val="el" w:eastAsia="el"/>
        </w:rPr>
        <w:t>n = το μελλοντικό χρονικό διάστημα, για το οποίο προσδοκάται το υπερκέρδος.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1"/>
        <w:gridCol w:w="13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u</w:t>
            </w:r>
            <w:r>
              <w:rPr>
                <w:b w:val="0"/>
                <w:bCs w:val="0"/>
                <w:i w:val="0"/>
                <w:iCs w:val="0"/>
                <w:smallCaps w:val="0"/>
                <w:color w:val="000000"/>
                <w:sz w:val="30"/>
                <w:szCs w:val="30"/>
                <w:vertAlign w:val="superscript"/>
                <w:lang w:val="el" w:eastAsia="el"/>
              </w:rPr>
              <w:t xml:space="preserve">n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i)</w:t>
            </w:r>
            <w:r>
              <w:rPr>
                <w:b w:val="0"/>
                <w:bCs w:val="0"/>
                <w:i w:val="0"/>
                <w:iCs w:val="0"/>
                <w:smallCaps w:val="0"/>
                <w:color w:val="000000"/>
                <w:sz w:val="30"/>
                <w:szCs w:val="30"/>
                <w:vertAlign w:val="superscript"/>
                <w:lang w:val="el" w:eastAsia="el"/>
              </w:rPr>
              <w:t>n</w:t>
            </w:r>
            <w:r>
              <w:rPr>
                <w:b w:val="0"/>
                <w:bCs w:val="0"/>
                <w:i w:val="0"/>
                <w:iCs w:val="0"/>
                <w:smallCaps w:val="0"/>
                <w:color w:val="000000"/>
                <w:lang w:val="el" w:eastAsia="el"/>
              </w:rPr>
              <w:t>,</w:t>
            </w:r>
          </w:p>
        </w:tc>
      </w:tr>
    </w:tbl>
    <w:p>
      <w:pPr>
        <w:spacing w:before="240" w:after="240"/>
        <w:rPr>
          <w:lang w:val="el" w:eastAsia="el"/>
        </w:rPr>
      </w:pPr>
      <w:r>
        <w:rPr>
          <w:lang w:val="el" w:eastAsia="el"/>
        </w:rPr>
        <w:t>η παρούσα αξία κεφαλαίου, η αξία του οποίου μετά από πέντε (5) έτη είναι ένα λεπτό του ευρώ.</w:t>
      </w:r>
    </w:p>
    <w:p>
      <w:pPr>
        <w:pStyle w:val="StructureList1"/>
        <w:spacing w:before="120" w:after="0"/>
        <w:rPr>
          <w:lang w:val="el" w:eastAsia="el"/>
        </w:rPr>
      </w:pPr>
      <w:r>
        <w:rPr>
          <w:lang w:val="el" w:eastAsia="el"/>
        </w:rPr>
        <w:t>-</w:t>
      </w:r>
      <w:r>
        <w:rPr>
          <w:lang w:val="en" w:eastAsia="en"/>
        </w:rPr>
        <w:tab/>
      </w:r>
      <w:r>
        <w:rPr>
          <w:lang w:val="el" w:eastAsia="el"/>
        </w:rPr>
        <w:t>i = το επιτόκιο των εντόκων γραμματίων του Ελληνικού Δημοσίου ετήσιας διάρκειας.</w:t>
      </w:r>
    </w:p>
    <w:p>
      <w:pPr>
        <w:pStyle w:val="StructureList1"/>
        <w:spacing w:before="120" w:after="0"/>
        <w:rPr>
          <w:lang w:val="el" w:eastAsia="el"/>
        </w:rPr>
      </w:pPr>
      <w:r>
        <w:rPr>
          <w:lang w:val="el" w:eastAsia="el"/>
        </w:rPr>
        <w:t>δ)</w:t>
      </w:r>
      <w:r>
        <w:rPr>
          <w:lang w:val="en" w:eastAsia="en"/>
        </w:rPr>
        <w:tab/>
      </w:r>
      <w:r>
        <w:rPr>
          <w:lang w:val="el" w:eastAsia="el"/>
        </w:rPr>
        <w:t>Το αποτέλεσμα που προκύπτει μετά την παραπάνω αναπροσαρμογή προσαυξάνεται με τους ακόλουθους ποσοστιαίους συντελεστές, ανάλογα με τα έτη λειτουργίας της επιχείρησης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20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Έτη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3 μέχρι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μέχρι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μέχρι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lang w:val="el" w:eastAsia="el"/>
        </w:rPr>
        <w:t>Προκειμένου για επιχειρήσεις που δεν είναι υπόχρεες σε τήρηση βιβλίων και στοιχείων του Κ.Β.Σ. ή τηρούν βιβλίο αγορών, οι πιο πάνω συντελεστές περιορίζονται κατά ποσοστό πενήντα τοις εκατό (50%).</w:t>
      </w:r>
    </w:p>
    <w:p>
      <w:pPr>
        <w:spacing w:before="240" w:after="240"/>
        <w:rPr>
          <w:lang w:val="el" w:eastAsia="el"/>
        </w:rPr>
      </w:pPr>
      <w:r>
        <w:rPr>
          <w:b/>
          <w:bCs/>
          <w:lang w:val="el" w:eastAsia="el"/>
        </w:rPr>
        <w:t>1.2 Προσδιορισμός αξίας παγίων</w:t>
      </w:r>
    </w:p>
    <w:p>
      <w:pPr>
        <w:pStyle w:val="StructureList1"/>
        <w:spacing w:before="120" w:after="0"/>
        <w:rPr>
          <w:lang w:val="el" w:eastAsia="el"/>
        </w:rPr>
      </w:pPr>
      <w:r>
        <w:rPr>
          <w:lang w:val="el" w:eastAsia="el"/>
        </w:rPr>
        <w:t>α)</w:t>
      </w:r>
      <w:r>
        <w:rPr>
          <w:lang w:val="en" w:eastAsia="en"/>
        </w:rPr>
        <w:tab/>
      </w:r>
      <w:r>
        <w:rPr>
          <w:lang w:val="el" w:eastAsia="el"/>
        </w:rPr>
        <w:t>Η φορολογητέα αξία των ακινήτων της επιχείρησης προσδιορίζεται σύμφωνα με τις διατάξεις του άρθρου 10 του ν.2961/2001 . Αν από τις εγγραφές στα βιβλία της επιχείρησης, προκύπτει αξία μεγαλύτερη από την προσδιοριζόμενη κατά τα ανωτέρω, λαμβάνεται η μεγαλύτερη αυτή αξία.</w:t>
      </w:r>
    </w:p>
    <w:p>
      <w:pPr>
        <w:pStyle w:val="StructureList1"/>
        <w:spacing w:before="120" w:after="0"/>
        <w:rPr>
          <w:lang w:val="el" w:eastAsia="el"/>
        </w:rPr>
      </w:pPr>
      <w:r>
        <w:rPr>
          <w:lang w:val="el" w:eastAsia="el"/>
        </w:rPr>
        <w:t>β)</w:t>
      </w:r>
      <w:r>
        <w:rPr>
          <w:lang w:val="en" w:eastAsia="en"/>
        </w:rPr>
        <w:tab/>
      </w:r>
      <w:r>
        <w:rPr>
          <w:lang w:val="el" w:eastAsia="el"/>
        </w:rPr>
        <w:t>Η φορολογητέα αξία των μηχανημάτων, τεχνικών εγκαταστάσεων και λοιπού μηχανολογικού εξοπλισμού της επιχείρησης ισούται με την αγοραία αξία αυτών, η οποία προσδιορίζεται κατά τις διατάξεις του άρθρου 9 του ν.2961/2001.</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των μεταφορικών μέσων, προσδιορίζεται σύμφωνα με τις διατάξεις του άρθρου 9 του ν.2961/2001.</w:t>
      </w:r>
    </w:p>
    <w:p>
      <w:pPr>
        <w:spacing w:before="240" w:after="240"/>
        <w:rPr>
          <w:lang w:val="el" w:eastAsia="el"/>
        </w:rPr>
      </w:pPr>
      <w:r>
        <w:rPr>
          <w:b/>
          <w:bCs/>
          <w:lang w:val="el" w:eastAsia="el"/>
        </w:rPr>
        <w:t>1.3. Προσδιορισμός αξίας λοιπών στοιχείων του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Η αξία των αποθεμάτων ισούται με ποσοστό 10% επί των αγορών της χρήσης που προηγείται της μεταβίβασης.</w:t>
      </w:r>
    </w:p>
    <w:p>
      <w:pPr>
        <w:pStyle w:val="StructureList1"/>
        <w:spacing w:before="120" w:after="0"/>
        <w:rPr>
          <w:lang w:val="el" w:eastAsia="el"/>
        </w:rPr>
      </w:pPr>
      <w:r>
        <w:rPr>
          <w:lang w:val="el" w:eastAsia="el"/>
        </w:rPr>
        <w:t>β)</w:t>
      </w:r>
      <w:r>
        <w:rPr>
          <w:lang w:val="en" w:eastAsia="en"/>
        </w:rPr>
        <w:tab/>
      </w:r>
      <w:r>
        <w:rPr>
          <w:lang w:val="el" w:eastAsia="el"/>
        </w:rPr>
        <w:t xml:space="preserve">Η αξία των απαιτήσεων ισούται με ποσοστό 10% επί των πωλήσεων που πραγματοποίησε η επιχείρηση κατά τη χρήση που προηγείται της μεταβίβασης. </w:t>
      </w:r>
    </w:p>
    <w:p>
      <w:pPr>
        <w:pStyle w:val="StructureList1"/>
        <w:spacing w:before="120" w:after="0"/>
        <w:rPr>
          <w:lang w:val="el" w:eastAsia="el"/>
        </w:rPr>
      </w:pPr>
      <w:r>
        <w:rPr>
          <w:lang w:val="el" w:eastAsia="el"/>
        </w:rPr>
        <w:t>γ)</w:t>
      </w:r>
      <w:r>
        <w:rPr>
          <w:lang w:val="en" w:eastAsia="en"/>
        </w:rPr>
        <w:tab/>
      </w:r>
      <w:r>
        <w:rPr>
          <w:lang w:val="el" w:eastAsia="el"/>
        </w:rPr>
        <w:t>Η αξία των υποχρεώσεων ισούται με ποσοστό 10% επί των αγορών της χρήσης που προηγείται της μεταβίβασης.</w:t>
      </w:r>
    </w:p>
    <w:p>
      <w:pPr>
        <w:spacing w:before="240" w:after="240"/>
        <w:rPr>
          <w:lang w:val="el" w:eastAsia="el"/>
        </w:rPr>
      </w:pPr>
      <w:r>
        <w:rPr>
          <w:lang w:val="el" w:eastAsia="el"/>
        </w:rPr>
        <w:t>2. Αν η λειτουργία της επιχείρησης διακόπτεται μετά τη μεταβίβαση αυτής, για τον προσδιορισμό της φορολογητέας αξίας λαμβάνονται υπόψη μόνο τα πάγια περιουσιακά στοιχεία αυτής (παράγραφος 1.2 του κεφαλαίου Α) και τα λοιπά στοιχεία του ενεργητικού (παράγραφος 1.3 του κεφαλαίου Α).</w:t>
      </w:r>
    </w:p>
    <w:p>
      <w:pPr>
        <w:spacing w:before="240" w:after="240"/>
        <w:rPr>
          <w:lang w:val="el" w:eastAsia="el"/>
        </w:rPr>
      </w:pPr>
      <w:r>
        <w:rPr>
          <w:b/>
          <w:bCs/>
          <w:lang w:val="el" w:eastAsia="el"/>
        </w:rPr>
        <w:t>Β. ΠΡΟΣΔΙΟΡΙΣΜΟΣ ΤΗΣ ΦΟΡΟΛΟΓΗΤΕΑΣ ΑΞΙΑΣ ΕΠΙΧΕΙΡΗΣΗΣ ΠΟΥ ΤΗΡΕΙ ΒΙΒΛΙΑ Γ' ΚΑΤΗΓΟΡΙΑΣ ΤΟΥ Κ.Β.Σ.</w:t>
      </w:r>
    </w:p>
    <w:p>
      <w:pPr>
        <w:spacing w:before="240" w:after="240"/>
        <w:rPr>
          <w:lang w:val="el" w:eastAsia="el"/>
        </w:rPr>
      </w:pPr>
      <w:r>
        <w:rPr>
          <w:lang w:val="el" w:eastAsia="el"/>
        </w:rPr>
        <w:t>1. Η φορολογητέα αξία ολόκληρης επιχείρησης εξευρίσκεται αν στην αξία των ιδανικών κεφαλαίων προστεθεί: α) η διαφορά μεταξύ της αξίας των παγίων κατά το χρόνο γένεσης της φορολογικής υποχρέωσης και της αξίας αυτών κατά το χρόνο απόκτησης τους και β) τα ίδια κεφάλαια της επιχείρησης.</w:t>
      </w:r>
    </w:p>
    <w:p>
      <w:pPr>
        <w:spacing w:before="240" w:after="240"/>
        <w:rPr>
          <w:lang w:val="el" w:eastAsia="el"/>
        </w:rPr>
      </w:pPr>
      <w:r>
        <w:rPr>
          <w:b/>
          <w:bCs/>
          <w:lang w:val="el" w:eastAsia="el"/>
        </w:rPr>
        <w:t>1.1. Προσδιορισμός αξίας των ιδανικών κεφαλαίων</w:t>
      </w:r>
    </w:p>
    <w:p>
      <w:pPr>
        <w:pStyle w:val="StructureList1"/>
        <w:spacing w:before="120" w:after="0"/>
        <w:rPr>
          <w:lang w:val="el" w:eastAsia="el"/>
        </w:rPr>
      </w:pPr>
      <w:r>
        <w:rPr>
          <w:lang w:val="el" w:eastAsia="el"/>
        </w:rPr>
        <w:t>α)</w:t>
      </w:r>
      <w:r>
        <w:rPr>
          <w:lang w:val="en" w:eastAsia="en"/>
        </w:rPr>
        <w:tab/>
      </w:r>
      <w:r>
        <w:rPr>
          <w:lang w:val="el" w:eastAsia="el"/>
        </w:rPr>
        <w:t>Προσδιορίζεται ο μέσος όρος των ολικών αποτελεσμάτων εκμετάλλευσης, των πέντε (5) τελευταίων ετών πριν από την μεταβίβαση, όπως αυτά προκύπτουν από τους οικείους ισολογισμούς.</w:t>
      </w:r>
    </w:p>
    <w:p>
      <w:pPr>
        <w:spacing w:before="240" w:after="240"/>
        <w:rPr>
          <w:lang w:val="el" w:eastAsia="el"/>
        </w:rPr>
      </w:pPr>
      <w:r>
        <w:rPr>
          <w:lang w:val="el" w:eastAsia="el"/>
        </w:rPr>
        <w:t>Εάν τα έτη λειτουργίας της επιχείρησης είναι λιγότερα από πέντε (5), λαμβάνεται υπόψη ο μέσος όρος των ετών αυτών.</w:t>
      </w:r>
    </w:p>
    <w:p>
      <w:pPr>
        <w:pStyle w:val="StructureList1"/>
        <w:spacing w:before="120" w:after="0"/>
        <w:rPr>
          <w:lang w:val="el" w:eastAsia="el"/>
        </w:rPr>
      </w:pPr>
      <w:r>
        <w:rPr>
          <w:lang w:val="el" w:eastAsia="el"/>
        </w:rPr>
        <w:t>β)</w:t>
      </w:r>
      <w:r>
        <w:rPr>
          <w:lang w:val="en" w:eastAsia="en"/>
        </w:rPr>
        <w:tab/>
      </w:r>
      <w:r>
        <w:rPr>
          <w:lang w:val="el" w:eastAsia="el"/>
        </w:rPr>
        <w:t>Από το μέσο όρο των ολικών αποτελεσμάτων εκμετάλλευσης, που προσδιορίζονται όπως πιο πάνω, αφαιρούνται:</w:t>
      </w:r>
    </w:p>
    <w:p>
      <w:pPr>
        <w:pStyle w:val="StructureList1"/>
        <w:spacing w:before="120" w:after="0"/>
        <w:rPr>
          <w:lang w:val="el" w:eastAsia="el"/>
        </w:rPr>
      </w:pPr>
      <w:r>
        <w:rPr>
          <w:lang w:val="el" w:eastAsia="el"/>
        </w:rPr>
        <w:t>αα)</w:t>
      </w:r>
      <w:r>
        <w:rPr>
          <w:lang w:val="en" w:eastAsia="en"/>
        </w:rPr>
        <w:tab/>
      </w:r>
      <w:r>
        <w:rPr>
          <w:lang w:val="el" w:eastAsia="el"/>
        </w:rPr>
        <w:t>Η ετήσια αμοιβή η οποία προβλέπεται από τη συλλογική σύμβαση εργασίας των εμποροϋπαλλήλων, που ισχύει κατά την 1 η Ιανουαρίου κάθε έτους, για υπάλληλο με πέντε (5) χρόνια υπηρεσία, χωρίς προσαυξήσεις επιδομάτων πολυετίας και οικογενειακών βαρών, στρογγυλοποιούμενη στην πλησιέστερη εκατοντάδα χιλιάδας. Προκειμένου για επιχειρήσεις που παρέχουν υπηρεσίες, η αμοιβή αυτή προσαυξάνεται κατά ποσοστό τριάντα επί τοις εκατό (30%). Ειδικά για τις εταιρείες περιορισμένης ευθύνης (Ε.Π.Ε.) δεν αφαιρείται η ετήσια αμοιβή.</w:t>
      </w:r>
    </w:p>
    <w:p>
      <w:pPr>
        <w:pStyle w:val="StructureList1"/>
        <w:spacing w:before="120" w:after="0"/>
        <w:rPr>
          <w:lang w:val="el" w:eastAsia="el"/>
        </w:rPr>
      </w:pPr>
      <w:r>
        <w:rPr>
          <w:lang w:val="el" w:eastAsia="el"/>
        </w:rPr>
        <w:t>ββ)</w:t>
      </w:r>
      <w:r>
        <w:rPr>
          <w:lang w:val="en" w:eastAsia="en"/>
        </w:rPr>
        <w:tab/>
      </w:r>
      <w:r>
        <w:rPr>
          <w:lang w:val="el" w:eastAsia="el"/>
        </w:rPr>
        <w:t>Οι τόκοι των ιδίων κεφαλαίων της επιχείρησης, οι οποίοι υπολογίζονται με βάση το μέσο όρο του επιτοκίου των έντοκων γραμματίων του Ελληνικού Δημοσίου ετήσιας διάρκειας του τελευταίου μήνα του ημερολογιακού έτους πριν από το χρόνο γένεσης της φορολογικής υποχρέωσης.</w:t>
      </w:r>
    </w:p>
    <w:p>
      <w:pPr>
        <w:pStyle w:val="StructureList1"/>
        <w:spacing w:before="120" w:after="0"/>
        <w:rPr>
          <w:lang w:val="el" w:eastAsia="el"/>
        </w:rPr>
      </w:pPr>
      <w:r>
        <w:rPr>
          <w:lang w:val="el" w:eastAsia="el"/>
        </w:rPr>
        <w:t>γ)</w:t>
      </w:r>
      <w:r>
        <w:rPr>
          <w:lang w:val="en" w:eastAsia="en"/>
        </w:rPr>
        <w:tab/>
      </w:r>
      <w:r>
        <w:rPr>
          <w:lang w:val="el" w:eastAsia="el"/>
        </w:rPr>
        <w:t>Το ποσό που προκύπτει μετά την αφαίρεση των παραπάνω περιπτώσεων αα και ββ (R) αναπροσαρμόζεται με την εφαρμογή της σταθερής ληξιπρόθεσμης ράντας</w:t>
      </w:r>
    </w:p>
    <w:p>
      <w:pPr>
        <w:spacing w:before="240" w:after="240"/>
        <w:rPr>
          <w:lang w:val="el" w:eastAsia="el"/>
        </w:rPr>
      </w:pPr>
      <w:r>
        <w:rPr>
          <w:lang w:val="el" w:eastAsia="el"/>
        </w:rPr>
        <w:t>α = R Χ 1-υn . όπου : i</w:t>
      </w:r>
    </w:p>
    <w:p>
      <w:pPr>
        <w:pStyle w:val="StructureList1"/>
        <w:spacing w:before="120" w:after="0"/>
        <w:rPr>
          <w:lang w:val="el" w:eastAsia="el"/>
        </w:rPr>
      </w:pPr>
      <w:r>
        <w:rPr>
          <w:lang w:val="el" w:eastAsia="el"/>
        </w:rPr>
        <w:t>-</w:t>
      </w:r>
      <w:r>
        <w:rPr>
          <w:lang w:val="en" w:eastAsia="en"/>
        </w:rPr>
        <w:tab/>
      </w:r>
      <w:r>
        <w:rPr>
          <w:lang w:val="el" w:eastAsia="el"/>
        </w:rPr>
        <w:t>α = το ποσό που προκύπτει μετά την αναπροσαρμογή, και αποτελεί την αυλή αξία της επιχείρησης.</w:t>
      </w:r>
    </w:p>
    <w:p>
      <w:pPr>
        <w:pStyle w:val="StructureList1"/>
        <w:spacing w:before="120" w:after="0"/>
        <w:rPr>
          <w:lang w:val="el" w:eastAsia="el"/>
        </w:rPr>
      </w:pPr>
      <w:r>
        <w:rPr>
          <w:lang w:val="el" w:eastAsia="el"/>
        </w:rPr>
        <w:t>-</w:t>
      </w:r>
      <w:r>
        <w:rPr>
          <w:lang w:val="en" w:eastAsia="en"/>
        </w:rPr>
        <w:tab/>
      </w:r>
      <w:r>
        <w:rPr>
          <w:lang w:val="el" w:eastAsia="el"/>
        </w:rPr>
        <w:t>R = το ποσό που αναπροσαρμόζεται και αναφέρεται στο υπερκέρδος της επιχείρησης.</w:t>
      </w:r>
    </w:p>
    <w:p>
      <w:pPr>
        <w:pStyle w:val="StructureList1"/>
        <w:spacing w:before="120" w:after="0"/>
        <w:rPr>
          <w:lang w:val="el" w:eastAsia="el"/>
        </w:rPr>
      </w:pPr>
      <w:r>
        <w:rPr>
          <w:lang w:val="el" w:eastAsia="el"/>
        </w:rPr>
        <w:t>-</w:t>
      </w:r>
      <w:r>
        <w:rPr>
          <w:lang w:val="en" w:eastAsia="en"/>
        </w:rPr>
        <w:tab/>
      </w:r>
      <w:r>
        <w:rPr>
          <w:lang w:val="el" w:eastAsia="el"/>
        </w:rPr>
        <w:t xml:space="preserve">n = το μελλοντικό χρονικό διάστημα, για το οποίο προσδοκάται το υπερκέρδος. </w:t>
      </w:r>
    </w:p>
    <w:p>
      <w:pPr>
        <w:pStyle w:val="StructureList1"/>
        <w:spacing w:before="120" w:after="0"/>
        <w:rPr>
          <w:lang w:val="el" w:eastAsia="el"/>
        </w:rPr>
      </w:pPr>
      <w:r>
        <w:rPr>
          <w:lang w:val="el" w:eastAsia="el"/>
        </w:rPr>
        <w:t>-</w:t>
      </w:r>
      <w:r>
        <w:rPr>
          <w:lang w:val="en" w:eastAsia="en"/>
        </w:rPr>
        <w:tab/>
      </w:r>
      <w:r>
        <w:rPr>
          <w:lang w:val="el" w:eastAsia="el"/>
        </w:rPr>
        <w:t xml:space="preserve">un= 1 </w:t>
      </w:r>
    </w:p>
    <w:p>
      <w:pPr>
        <w:spacing w:before="240" w:after="240"/>
        <w:rPr>
          <w:lang w:val="el" w:eastAsia="el"/>
        </w:rPr>
      </w:pPr>
      <w:r>
        <w:rPr>
          <w:lang w:val="el" w:eastAsia="el"/>
        </w:rPr>
        <w:t>(1 + i)n , η παρούσα αξία κεφαλαίου, η αξία του οποίου μετά από πέντε (5) έτη είναι ένα λεπτό του ευρώ.</w:t>
      </w:r>
    </w:p>
    <w:p>
      <w:pPr>
        <w:pStyle w:val="StructureList1"/>
        <w:spacing w:before="120" w:after="0"/>
        <w:rPr>
          <w:lang w:val="el" w:eastAsia="el"/>
        </w:rPr>
      </w:pPr>
      <w:r>
        <w:rPr>
          <w:lang w:val="el" w:eastAsia="el"/>
        </w:rPr>
        <w:t>-</w:t>
      </w:r>
      <w:r>
        <w:rPr>
          <w:lang w:val="en" w:eastAsia="en"/>
        </w:rPr>
        <w:tab/>
      </w:r>
      <w:r>
        <w:rPr>
          <w:lang w:val="el" w:eastAsia="el"/>
        </w:rPr>
        <w:t>i = το επιτόκιο των εντόκων γραμματίων του Ελληνικού Δημοσίου ετήσιας διάρκειας.</w:t>
      </w:r>
    </w:p>
    <w:p>
      <w:pPr>
        <w:pStyle w:val="StructureList1"/>
        <w:spacing w:before="120" w:after="0"/>
        <w:rPr>
          <w:lang w:val="el" w:eastAsia="el"/>
        </w:rPr>
      </w:pPr>
      <w:r>
        <w:rPr>
          <w:lang w:val="el" w:eastAsia="el"/>
        </w:rPr>
        <w:t>δ)</w:t>
      </w:r>
      <w:r>
        <w:rPr>
          <w:lang w:val="en" w:eastAsia="en"/>
        </w:rPr>
        <w:tab/>
      </w:r>
      <w:r>
        <w:rPr>
          <w:lang w:val="el" w:eastAsia="el"/>
        </w:rPr>
        <w:t xml:space="preserve">Το αποτέλεσμα που προκύπτει μετά την παραπάνω αναπροσαρμογή προσαυξάνεται με τους ακόλουθους ποσοστιαίους συντελεστές, ανάλογα με τα έτη λειτουργίας της επιχείρησης :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8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3 μέχρι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μέχρι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μέχρι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lang w:val="el" w:eastAsia="el"/>
        </w:rPr>
        <w:t>Προκειμένου για επιχειρήσεις που δεν είναι υπόχρεες σε τήρηση βιβλίων και στοιχείων του Κ.Β.Σ. ή τηρούν βιβλίο αγορών, οι πιο πάνω συντελεστές περιορίζονται κατά ποσοστό πενήντα τοις εκατό (50%).</w:t>
      </w:r>
    </w:p>
    <w:p>
      <w:pPr>
        <w:spacing w:before="240" w:after="240"/>
        <w:rPr>
          <w:lang w:val="el" w:eastAsia="el"/>
        </w:rPr>
      </w:pPr>
      <w:r>
        <w:rPr>
          <w:b/>
          <w:bCs/>
          <w:lang w:val="el" w:eastAsia="el"/>
        </w:rPr>
        <w:t>1.2 Προσδιορισμός αξίας παγίων</w:t>
      </w:r>
    </w:p>
    <w:p>
      <w:pPr>
        <w:pStyle w:val="StructureList1"/>
        <w:spacing w:before="120" w:after="0"/>
        <w:rPr>
          <w:lang w:val="el" w:eastAsia="el"/>
        </w:rPr>
      </w:pPr>
      <w:r>
        <w:rPr>
          <w:lang w:val="el" w:eastAsia="el"/>
        </w:rPr>
        <w:t>α)</w:t>
      </w:r>
      <w:r>
        <w:rPr>
          <w:lang w:val="en" w:eastAsia="en"/>
        </w:rPr>
        <w:tab/>
      </w:r>
      <w:r>
        <w:rPr>
          <w:lang w:val="el" w:eastAsia="el"/>
        </w:rPr>
        <w:t>Η φορολογητέα αξία των ακινήτων της επιχείρησης προσδιορίζεται σύμφωνα με τις διατάξεις του άρθρου 10 του ν.2961/2001. Αν από τις εγγραφές στα βιβλία της επιχείρησης, προκύπτει αξία μεγαλύτερη από την προσδιοριζόμενη κατά τα ανωτέρω, λαμβάνεται η μεγαλύτερη αυτή αξία.</w:t>
      </w:r>
    </w:p>
    <w:p>
      <w:pPr>
        <w:pStyle w:val="StructureList1"/>
        <w:spacing w:before="120" w:after="0"/>
        <w:rPr>
          <w:lang w:val="el" w:eastAsia="el"/>
        </w:rPr>
      </w:pPr>
      <w:r>
        <w:rPr>
          <w:lang w:val="el" w:eastAsia="el"/>
        </w:rPr>
        <w:t>β)</w:t>
      </w:r>
      <w:r>
        <w:rPr>
          <w:lang w:val="en" w:eastAsia="en"/>
        </w:rPr>
        <w:tab/>
      </w:r>
      <w:r>
        <w:rPr>
          <w:lang w:val="el" w:eastAsia="el"/>
        </w:rPr>
        <w:t>Η φορολογητέα αξία των μηχανημάτων, τεχνικών εγκαταστάσεων και λοιπού μηχανολογικού εξοπλισμού της επιχείρησης ισούται με την αγοραία αξία αυτών, η ποία προσδιορίζεται κατά τις διατάξεις του άρθρου 9 του ν.2961/2001.</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των μεταφορικών μέσων, προσδιορίζεται σύμφωνα με τις διατάξεις του άρθρου 9 του ν.2961/2001.</w:t>
      </w:r>
    </w:p>
    <w:p>
      <w:pPr>
        <w:spacing w:before="240" w:after="240"/>
        <w:rPr>
          <w:lang w:val="el" w:eastAsia="el"/>
        </w:rPr>
      </w:pPr>
      <w:r>
        <w:rPr>
          <w:b/>
          <w:bCs/>
          <w:lang w:val="el" w:eastAsia="el"/>
        </w:rPr>
        <w:t>1.3. Προσδιορισμός αξίας λοιπών στοιχείων του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Η αξία των αποθεμάτων ισούται με ποσοστό 10% επί των αγορών της χρήσης που προηγείται της μεταβίβασης.</w:t>
      </w:r>
    </w:p>
    <w:p>
      <w:pPr>
        <w:pStyle w:val="StructureList1"/>
        <w:spacing w:before="120" w:after="0"/>
        <w:rPr>
          <w:lang w:val="el" w:eastAsia="el"/>
        </w:rPr>
      </w:pPr>
      <w:r>
        <w:rPr>
          <w:lang w:val="el" w:eastAsia="el"/>
        </w:rPr>
        <w:t>β)</w:t>
      </w:r>
      <w:r>
        <w:rPr>
          <w:lang w:val="en" w:eastAsia="en"/>
        </w:rPr>
        <w:tab/>
      </w:r>
      <w:r>
        <w:rPr>
          <w:lang w:val="el" w:eastAsia="el"/>
        </w:rPr>
        <w:t>Η αξία των απαιτήσεων ισούται με ποσοστό 10% επί των πωλήσεων που πραγματοποίησε η επιχείρηση κατά τη χρήση που προηγείται της μεταβίβασης.</w:t>
      </w:r>
    </w:p>
    <w:p>
      <w:pPr>
        <w:pStyle w:val="StructureList1"/>
        <w:spacing w:before="120" w:after="0"/>
        <w:rPr>
          <w:lang w:val="el" w:eastAsia="el"/>
        </w:rPr>
      </w:pPr>
      <w:r>
        <w:rPr>
          <w:lang w:val="el" w:eastAsia="el"/>
        </w:rPr>
        <w:t>γ)</w:t>
      </w:r>
      <w:r>
        <w:rPr>
          <w:lang w:val="en" w:eastAsia="en"/>
        </w:rPr>
        <w:tab/>
      </w:r>
      <w:r>
        <w:rPr>
          <w:lang w:val="el" w:eastAsia="el"/>
        </w:rPr>
        <w:t>Η αξία των υποχρεώσεων ισούται με ποσοστό 10% επί των αγορών της χρήσης που προηγείται της μεταβίβασης.</w:t>
      </w:r>
    </w:p>
    <w:p>
      <w:pPr>
        <w:spacing w:before="240" w:after="240"/>
        <w:rPr>
          <w:lang w:val="el" w:eastAsia="el"/>
        </w:rPr>
      </w:pPr>
      <w:r>
        <w:rPr>
          <w:lang w:val="el" w:eastAsia="el"/>
        </w:rPr>
        <w:t>2. Αν η λειτουργία της επιχείρησης διακόπτεται μετά τη μεταβίβαση αυτής, για τον προσδιορισμό της φορολογητέας αξίας λαμβάνονται υπόψη μόνο τα πάγια περιουσιακά στοιχεία αυτής (παράγραφος 1.2 του κεφαλαίου Α) και τα λοιπά στοιχεία του ενεργητικού (παράγραφος 1.3 του κεφαλαίου Α).</w:t>
      </w:r>
    </w:p>
    <w:p>
      <w:pPr>
        <w:spacing w:before="240" w:after="240"/>
        <w:rPr>
          <w:lang w:val="el" w:eastAsia="el"/>
        </w:rPr>
      </w:pPr>
      <w:r>
        <w:rPr>
          <w:b/>
          <w:bCs/>
          <w:lang w:val="el" w:eastAsia="el"/>
        </w:rPr>
        <w:t>Γ. ΠΡΟΣΔΙΟΡΙΣΜΟΣ ΤΗΣ ΦΟΡΟΛΟΓΗΤΕΑΣ ΑΞΙΑΣ ΑΤΟΜΙΚΗΣ ΕΠΙΧΕΙΡΗΣΗΣ</w:t>
      </w:r>
    </w:p>
    <w:p>
      <w:pPr>
        <w:spacing w:before="240" w:after="240"/>
        <w:rPr>
          <w:lang w:val="el" w:eastAsia="el"/>
        </w:rPr>
      </w:pPr>
      <w:r>
        <w:rPr>
          <w:lang w:val="el" w:eastAsia="el"/>
        </w:rPr>
        <w:t>Η φορολογητέα αξία ατομικής επιχείρησης εξευρίσκεται κατά τα οριζόμενα πιο πάνω στα κεφάλαια Α και Β, χωρίς υπολογισμό της αξίας των ακινήτων και των αυτοκινήτων ιδιωτικής χρήσης, έστω κι αν αυτά είναι ενταγμένα στην οικονομική εκμετάλλευση της.</w:t>
      </w:r>
    </w:p>
    <w:p>
      <w:pPr>
        <w:spacing w:before="240" w:after="240"/>
        <w:rPr>
          <w:lang w:val="el" w:eastAsia="el"/>
        </w:rPr>
      </w:pPr>
      <w:r>
        <w:rPr>
          <w:b/>
          <w:bCs/>
          <w:lang w:val="el" w:eastAsia="el"/>
        </w:rPr>
        <w:t>Δ. ΠΡΟΣΔΙΟΡΙΣΜΟΣ ΤΗΣ ΦΟΡΟΛΟΓΗΤΕΑΣ ΑΞΙΑΣ ΕΤΑΙΡΙΚΩΝ ΜΕΡΙΔΩΝ, ΜΕΡΙΔΙΩΝ Ή ΠΟΣΟΣΤΩΝ ΣΥΜΜΕΤΟΧΗΣ ΣΕ ΕΠΙΧΕΙΡΗΣΗ</w:t>
      </w:r>
    </w:p>
    <w:p>
      <w:pPr>
        <w:spacing w:before="240" w:after="240"/>
        <w:rPr>
          <w:lang w:val="el" w:eastAsia="el"/>
        </w:rPr>
      </w:pPr>
      <w:r>
        <w:rPr>
          <w:lang w:val="el" w:eastAsia="el"/>
        </w:rPr>
        <w:t>Η φορολογητέα αξία των εταιρικών μερίδων ή μεριδίων ή ποσοστών συμμετοχής σε επιχείρηση εξευρίσκεται αν η αξία, που προκύπτει κατά τα οριζόμενα πιο πάνω στα κεφάλαια Α, Β και Γ, πολλαπλασιαστεί με το μεταβιβαζόμενο ποσοστό συμμετοχής.</w:t>
      </w:r>
    </w:p>
    <w:p>
      <w:pPr>
        <w:spacing w:before="240" w:after="240"/>
        <w:rPr>
          <w:lang w:val="el" w:eastAsia="el"/>
        </w:rPr>
      </w:pPr>
      <w:r>
        <w:rPr>
          <w:b/>
          <w:bCs/>
          <w:lang w:val="el" w:eastAsia="el"/>
        </w:rPr>
        <w:t>Ε. ΠΡΟΣΔΙΟΡΙΣΜΟΣ ΤΗΣ ΦΟΡΟΛΟΓΗΤΕΑΣ ΑΞΙΑΣ ΜΗ ΕΙΣΗΓΜΕΝΩΝ ΣΤΟ ΧΡΗΜΑΤΙΣΤΗΡΙΟ ΜΕΤΟΧΩΝ</w:t>
      </w:r>
    </w:p>
    <w:p>
      <w:pPr>
        <w:spacing w:before="240" w:after="240"/>
        <w:rPr>
          <w:lang w:val="el" w:eastAsia="el"/>
        </w:rPr>
      </w:pPr>
      <w:r>
        <w:rPr>
          <w:b/>
          <w:bCs/>
          <w:lang w:val="el" w:eastAsia="el"/>
        </w:rPr>
        <w:t>1.</w:t>
      </w:r>
      <w:r>
        <w:rPr>
          <w:lang w:val="el" w:eastAsia="el"/>
        </w:rPr>
        <w:t xml:space="preserve"> Η φορολογητέα αξία των μη εισηγμένων στο χρηματιστήριο μετοχών εξευρίσκεται ως ακολούθως:</w:t>
      </w:r>
    </w:p>
    <w:p>
      <w:pPr>
        <w:spacing w:before="240" w:after="240"/>
        <w:rPr>
          <w:lang w:val="el" w:eastAsia="el"/>
        </w:rPr>
      </w:pPr>
      <w:r>
        <w:rPr>
          <w:lang w:val="el" w:eastAsia="el"/>
        </w:rPr>
        <w:t>Τα ίδια κεφάλαια της εταιρίας, που υπάρχουν την προηγούμενη ημέρα εκείνης κατά την οποία γεννιέται η φορολογική υποχρέωση, προσαυξάνονται με την απόδοση των ιδίων κεφαλαίων των πέντε (5) τελευταίων διαχειριστικών περιόδων πριν από τη μεταβίβαση. Στο αποτέλεσμα που προκύπτει προστίθεται η υφιστάμενη διαφορά μεταξύ της αξίας των παγίων περιουσιακών στοιχείων της εταιρείας, όπως αυτή προσδιορίζεται κατά το χρόνο γένεσης της φορολογικής υποχρέωσης, και της εμφανιζόμενης στα βιβλία αξίας κτήσης αυτών, αν η δεύτερη είναι μικρότερη της πρώτης. Το αποτέλεσμα αυτό, διαιρούμενο δια του αριθμού των υφιστάμενων, κατά την προηγούμενη ημέρα εκείνης κατά την οποία γεννιέται η φορολογική υποχρέωση, μετοχών αποτελεί τη φορολογητέα αξία αυτών.</w:t>
      </w:r>
    </w:p>
    <w:p>
      <w:pPr>
        <w:spacing w:before="240" w:after="240"/>
        <w:rPr>
          <w:lang w:val="el" w:eastAsia="el"/>
        </w:rPr>
      </w:pPr>
      <w:r>
        <w:rPr>
          <w:lang w:val="el" w:eastAsia="el"/>
        </w:rPr>
        <w:t>2. Για την εφαρμογή των διατάξεων της προηγούμενης παραγράφου, ως ίδια κεφάλαια λαμβάνεται το άθροισμα των οριζομένων στην περίπτωση 6 της παραγράφου 4.2.200 του Ε.Γ.Λ.Σ. κονδυλίων, που εμφανίζονται στον τελευταίο, πριν από το χρόνο γένεσης της φορολογικής υποχρέωσης, επίσημο ισολογισμό, και των αυξήσεων (ή μειώσεων) κεφαλαίου που μεσολάβησαν μέχρι την προηγούμενη ημέρα εκείνης κατά την οποία γεννιέται η φορολογική υποχρέωση.</w:t>
      </w:r>
    </w:p>
    <w:p>
      <w:pPr>
        <w:spacing w:before="240" w:after="240"/>
        <w:rPr>
          <w:lang w:val="el" w:eastAsia="el"/>
        </w:rPr>
      </w:pPr>
      <w:r>
        <w:rPr>
          <w:b/>
          <w:bCs/>
          <w:lang w:val="el" w:eastAsia="el"/>
        </w:rPr>
        <w:t xml:space="preserve">3. </w:t>
      </w:r>
      <w:r>
        <w:rPr>
          <w:lang w:val="el" w:eastAsia="el"/>
        </w:rPr>
        <w:t>Ως απόδοση ιδίων κεφαλαίων λαμβάνεται ο λόγος του μέσου όρου των ολικών αποτελεσμάτων εκμετάλλευσης (προ φόρων) των πέντε τελευταίων ισολογισμών, πριν από το χρόνο γένεσης της φορολογικής υποχρέωσης, και του μέσου όρου των ίδιων κεφαλαίων της αυτής χρονικής περιόδου. Στην περίπτωση που υπάρχουν λιγότεροι των πέντε (5) ισολογισμοί, λαμβάνονται υπόψη οι μέσοι όροι των ολικών αποτελεσμάτων εκμετάλλευσης και των ιδίων κεφαλαίων των ισολογισμών αυτών.</w:t>
      </w:r>
    </w:p>
    <w:p>
      <w:pPr>
        <w:spacing w:before="240" w:after="240"/>
        <w:rPr>
          <w:lang w:val="el" w:eastAsia="el"/>
        </w:rPr>
      </w:pPr>
      <w:r>
        <w:rPr>
          <w:lang w:val="el" w:eastAsia="el"/>
        </w:rPr>
        <w:t>Αν το άθροισμα αυτών των αποτελεσμάτων είναι αρνητικό, τότε δεν λαμβάνεται καμία απόδοση των ιδίων κεφαλαίων.</w:t>
      </w:r>
    </w:p>
    <w:p>
      <w:pPr>
        <w:spacing w:before="240" w:after="240"/>
        <w:rPr>
          <w:lang w:val="el" w:eastAsia="el"/>
        </w:rPr>
      </w:pPr>
      <w:r>
        <w:rPr>
          <w:b/>
          <w:bCs/>
          <w:lang w:val="el" w:eastAsia="el"/>
        </w:rPr>
        <w:t>4.</w:t>
      </w:r>
      <w:r>
        <w:rPr>
          <w:lang w:val="el" w:eastAsia="el"/>
        </w:rPr>
        <w:t xml:space="preserve"> Όταν η επιχείρηση, της οποίας μεταβιβάζονται οι μετοχές, έχει προέλθει από μετατροπή ή συγχώνευση άλλων ανωνύμων εταιρειών ή λοιπών επιχειρήσεων και έχει καταρτίσει λιγότερους από τρεις (3) ισολογισμούς πριν από τη μεταβίβαση των μετοχών της, τότε, για τον υπολογισμό του μέσου όρου των ολικών αποτελεσμάτων εκμετάλλευσης και των ιδίων κεφαλαίων της, λαμβάνονται υπόψη τα ολικά αποτελέσματα εκμετάλλευσης και τα ίδια κεφάλαια όσων ισολογισμών αυτής υπάρχουν, καθώς και τα αποτελέσματα και τα ίδια κεφάλαια όσων από τους τελευταίους ισολογισμούς των επιχειρήσεων που έχουν μετασχηματισθεί και τηρούσαν βιβλία Γ' κατηγορίας του Κώδικα Βιβλίων και Στοιχείων απαιτούνται, ώστε στο επίπεδο της επιχείρησης να συγκεντρωθούν τρεις ισολογισμοί.</w:t>
      </w:r>
    </w:p>
    <w:p>
      <w:pPr>
        <w:spacing w:before="240" w:after="240"/>
        <w:rPr>
          <w:lang w:val="el" w:eastAsia="el"/>
        </w:rPr>
      </w:pPr>
      <w:r>
        <w:rPr>
          <w:b/>
          <w:bCs/>
          <w:lang w:val="el" w:eastAsia="el"/>
        </w:rPr>
        <w:t>II. 1.</w:t>
      </w:r>
      <w:r>
        <w:rPr>
          <w:lang w:val="el" w:eastAsia="el"/>
        </w:rPr>
        <w:t xml:space="preserve"> Οι διατάξεις της παρούσας εφαρμόζονται στις υποθέσεις φορολογίας κληρονομιών, δωρεών και γονικών παροχών:</w:t>
      </w:r>
    </w:p>
    <w:p>
      <w:pPr>
        <w:pStyle w:val="StructureList1"/>
        <w:spacing w:before="120" w:after="0"/>
        <w:rPr>
          <w:lang w:val="el" w:eastAsia="el"/>
        </w:rPr>
      </w:pPr>
      <w:r>
        <w:rPr>
          <w:lang w:val="el" w:eastAsia="el"/>
        </w:rPr>
        <w:t>α)</w:t>
      </w:r>
      <w:r>
        <w:rPr>
          <w:lang w:val="en" w:eastAsia="en"/>
        </w:rPr>
        <w:tab/>
      </w:r>
      <w:r>
        <w:rPr>
          <w:lang w:val="el" w:eastAsia="el"/>
        </w:rPr>
        <w:t>στις οποίες η φορολογική υποχρέωση γεννιέται από την 24η Δεκεμβρίου 2002 και μεταγενέστερα,</w:t>
      </w:r>
    </w:p>
    <w:p>
      <w:pPr>
        <w:pStyle w:val="StructureList1"/>
        <w:spacing w:before="120" w:after="0"/>
        <w:rPr>
          <w:lang w:val="el" w:eastAsia="el"/>
        </w:rPr>
      </w:pPr>
      <w:r>
        <w:rPr>
          <w:lang w:val="el" w:eastAsia="el"/>
        </w:rPr>
        <w:t>β)</w:t>
      </w:r>
      <w:r>
        <w:rPr>
          <w:lang w:val="en" w:eastAsia="en"/>
        </w:rPr>
        <w:tab/>
      </w:r>
      <w:r>
        <w:rPr>
          <w:lang w:val="el" w:eastAsia="el"/>
        </w:rPr>
        <w:t xml:space="preserve">στις οποίες η οικεία φορολογική δήλωση θα υποβληθεί από την ημερομηνία δημοσίευσης της παρούσας και μεταγενέστερα, ανεξάρτητα από το χρόνο γένεσης της φορολογικής υποχρέωσης, και </w:t>
      </w:r>
    </w:p>
    <w:p>
      <w:pPr>
        <w:pStyle w:val="StructureList1"/>
        <w:spacing w:before="120" w:after="0"/>
        <w:rPr>
          <w:lang w:val="el" w:eastAsia="el"/>
        </w:rPr>
      </w:pPr>
      <w:r>
        <w:rPr>
          <w:lang w:val="el" w:eastAsia="el"/>
        </w:rPr>
        <w:t>γ)</w:t>
      </w:r>
      <w:r>
        <w:rPr>
          <w:lang w:val="en" w:eastAsia="en"/>
        </w:rPr>
        <w:tab/>
      </w:r>
      <w:r>
        <w:rPr>
          <w:lang w:val="el" w:eastAsia="el"/>
        </w:rPr>
        <w:t>οι οποίες εκκρεμούν προς έλεγχο στις δημόσιες οικονομικές υπηρεσίες και δεν έχει εκδοθεί η οικεία πράξη επιβολής φόρου κατά την ημερομηνία δημοσίευσης της παρούσας.</w:t>
      </w:r>
    </w:p>
    <w:p>
      <w:pPr>
        <w:spacing w:before="240" w:after="240"/>
        <w:rPr>
          <w:lang w:val="el" w:eastAsia="el"/>
        </w:rPr>
      </w:pPr>
      <w:r>
        <w:rPr>
          <w:lang w:val="el" w:eastAsia="el"/>
        </w:rPr>
        <w:t>Στις υποθέσεις αυτές, η αρμόδια δημόσια οικονομική υπηρεσία, πριν την διενέργεια του ελέγχου, καλεί με απόδειξη τον υπόχρεο σε φόρο να υποβάλει ανέκκλητο αίτημα, μέσα σε πρoθεσμία δέκα (10) ημερών από την πρόσκλησή του, για την υπαγωγή του ή μη στην παρoύσα ρύθμιση.</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2. Οι υπόχρεοι σε φόρο, οι οποίοι υπέβαλαν δηλώσεις φόρου κληρονομιών, δωρεών και γονικών παροχών μετά την 24η Δεκεμβρίου 2002, χωρίς την αναγραφή στην οικεία δήλωση της φορολογητέας αξίας, που προκύπτει με βάση την παρούσα, μπορούν να υποβάλουν συμπληρωματική δήλωση και να αποδεχθούν την αξία αυτή μέσα σε χρονικό διάστημα έξη μηνών από τη δημοσίευση της παρούσας, χωρίς την επιβολή προσθέτων φόρων ή προστίμων. Στην περίπτωση αυτή γίνεται νέα εκκαθάριση του φόρου και βεβαιώνεται ο επιπλέον φόρος ο δε τυχόν μεγαλύτερος φόρος εκπίπτεται.</w:t>
      </w:r>
    </w:p>
    <w:p>
      <w:pPr>
        <w:spacing w:before="240" w:after="240"/>
        <w:rPr>
          <w:lang w:val="el" w:eastAsia="el"/>
        </w:rPr>
      </w:pPr>
      <w:r>
        <w:rPr>
          <w:lang w:val="el" w:eastAsia="el"/>
        </w:rPr>
        <w:t>ΙΙΙ. Η παρούσα απόφαση να δημοσιευθεί στην Εφημερίδα της Κυβερνήσεως.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1127/2003 21.04.2003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