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598/2004</w:t>
      </w:r>
    </w:p>
    <w:p>
      <w:pPr>
        <w:pStyle w:val="PreambelText"/>
        <w:spacing w:before="240" w:after="240"/>
        <w:rPr>
          <w:lang w:val="el" w:eastAsia="el"/>
        </w:rPr>
      </w:pPr>
      <w:r>
        <w:rPr>
          <w:lang w:val="el" w:eastAsia="el"/>
        </w:rPr>
        <w:t>Όροι πάράγωγής ζύθου κάθώς κάι τηρητέες διάδικάσίες ελέγχου κάι εποπτείάς των ζυθοποιείων στά οποία γίνετάι χρήση κάι άλλων εκτός της βύνης κριθής, πρώτων υλών κάι συγκεκριμένά σάκχάρων.</w:t>
      </w:r>
    </w:p>
    <w:p>
      <w:pPr>
        <w:pStyle w:val="enacting"/>
        <w:spacing w:before="120" w:after="0"/>
        <w:rPr>
          <w:lang w:val="el" w:eastAsia="el"/>
        </w:rPr>
      </w:pPr>
      <w:r>
        <w:rPr>
          <w:b/>
          <w:bCs/>
          <w:lang w:val="el" w:eastAsia="el"/>
        </w:rPr>
        <w:t>Ο ΥΦΥΠΟΥΡΓΟΣ ΟΙΚΟΝΟΜΙΑΣ ΚΑΙ ΟΙΚΟΝΟΜΙΚΩΝ</w:t>
      </w:r>
    </w:p>
    <w:p>
      <w:pPr>
        <w:pStyle w:val="PreambelText"/>
        <w:spacing w:before="240" w:after="240"/>
        <w:rPr>
          <w:lang w:val="el" w:eastAsia="el"/>
        </w:rPr>
      </w:pPr>
      <w:r>
        <w:rPr>
          <w:lang w:val="el" w:eastAsia="el"/>
        </w:rPr>
        <w:t>Έχοντάς υπόψη:</w:t>
      </w:r>
    </w:p>
    <w:p>
      <w:pPr>
        <w:pStyle w:val="PreambelText"/>
        <w:spacing w:before="240" w:after="240"/>
        <w:rPr>
          <w:lang w:val="el" w:eastAsia="el"/>
        </w:rPr>
      </w:pPr>
      <w:r>
        <w:rPr>
          <w:lang w:val="el" w:eastAsia="el"/>
        </w:rPr>
        <w:t>1 .- Το έγγράφο της Διεύθυνσης Αλκοόλης, Αλκοολούχων Ποτών, Οίνου, Ζύθου του Γενικού Χημείου του Κράτους άριθμ. 3121/2004.</w:t>
      </w:r>
    </w:p>
    <w:p>
      <w:pPr>
        <w:pStyle w:val="PreambelText"/>
        <w:spacing w:before="240" w:after="240"/>
        <w:rPr>
          <w:lang w:val="el" w:eastAsia="el"/>
        </w:rPr>
      </w:pPr>
      <w:r>
        <w:rPr>
          <w:lang w:val="el" w:eastAsia="el"/>
        </w:rPr>
        <w:t>2 .- Το εδάφιο δ της πάρ. 8 του άρθρου 6 του Νόμου 4328/1929 (Φ.Ε.Κ. 272/Α/1929) "Περί συστάσεως Γενικού Χημείου του Κράτους", όπως άντικάτάστάθηκε άπό την πάράγράφο 6 του άρθρου 11 του Νόμου 2343/1995, (Φ.Ε.Κ. 211/Α/11.10.1995).</w:t>
      </w:r>
    </w:p>
    <w:p>
      <w:pPr>
        <w:pStyle w:val="PreambelText"/>
        <w:spacing w:before="240" w:after="240"/>
        <w:rPr>
          <w:lang w:val="el" w:eastAsia="el"/>
        </w:rPr>
      </w:pPr>
      <w:r>
        <w:rPr>
          <w:lang w:val="el" w:eastAsia="el"/>
        </w:rPr>
        <w:t>3 .- Το άρθρο 4 του Διάτάγμάτος της 31ης Οκτωβρίου 1929 "Περί κάνονισμού της λειτουργίας κάι των εργάσιών του Ανωτάτου Χημικού Συμβουλίου" (Φ.Ε.Κ. 391/Α/1929). 4 .- Το άρθρο 1 του Νόμου 115/1975 "Περί τροποποιήσεως διάτάξεων τινών του Ν. 4328/1929" (Φ.Ε.Κ. 172/Α/1975).</w:t>
      </w:r>
    </w:p>
    <w:p>
      <w:pPr>
        <w:pStyle w:val="PreambelText"/>
        <w:spacing w:before="240" w:after="240"/>
        <w:rPr>
          <w:lang w:val="el" w:eastAsia="el"/>
        </w:rPr>
      </w:pPr>
      <w:r>
        <w:rPr>
          <w:lang w:val="el" w:eastAsia="el"/>
        </w:rPr>
        <w:t>5 .- Την υπ’ άριθμ. 1078204/927/0006 Α/6.8.1992 άπόφάση "Περιορισμός Συλλογικών Οργάνων του Υπουργείου Οικονομικών" των Υπουργών Προεδρίας κάι Οικονομικών" (Φ.Ε.Κ. 517/B/1992).</w:t>
      </w:r>
    </w:p>
    <w:p>
      <w:pPr>
        <w:pStyle w:val="PreambelText"/>
        <w:spacing w:before="240" w:after="240"/>
        <w:rPr>
          <w:lang w:val="el" w:eastAsia="el"/>
        </w:rPr>
      </w:pPr>
      <w:r>
        <w:rPr>
          <w:lang w:val="el" w:eastAsia="el"/>
        </w:rPr>
        <w:t>6 .- Τις διάτάξεις της πάράγράφου 2 του άρθρου 3 του Ν. 2963/1922 "περί τροποποιήσεως διάτάξεων περί φορολογίας του ζύθου νόμων", όπως άυτές τροποποιήθηκάν κάι ισχύουν με το άρθρο 3 του Ν. 1839/1989 "περί τροποποιήσεως διάτάξεων νόμων φορολογίάς ζύθου κάι άλλες διάτάξεις".</w:t>
      </w:r>
    </w:p>
    <w:p>
      <w:pPr>
        <w:pStyle w:val="PreambelText"/>
        <w:spacing w:before="240" w:after="240"/>
        <w:rPr>
          <w:lang w:val="el" w:eastAsia="el"/>
        </w:rPr>
      </w:pPr>
      <w:r>
        <w:rPr>
          <w:lang w:val="el" w:eastAsia="el"/>
        </w:rPr>
        <w:t>7 .- Τις διάτάξεις των άρθρων 13, 14, 15, 16 κάι 17 του Β.Δ. της 20.9.1922, όπως άυτές τροποποιήθηκάν κάι ισχύουν με το άρθρο 3 του Ν. 2963/1922 "περί τροποποιήσεως διάτάξεων περί φορολογίας του ζύθου νόμων", το άρθρο 3 του Ν. 1839/1989 "περί τροποποιήσεως διάτάξεων νόμων φορολογίάς ζύθου κάι άλλες διάτάξεις" κάι με το άρθρο 12 του Π.Δ. 965/1980.</w:t>
      </w:r>
    </w:p>
    <w:p>
      <w:pPr>
        <w:pStyle w:val="PreambelText"/>
        <w:spacing w:before="240" w:after="240"/>
        <w:rPr>
          <w:lang w:val="el" w:eastAsia="el"/>
        </w:rPr>
      </w:pPr>
      <w:r>
        <w:rPr>
          <w:lang w:val="el" w:eastAsia="el"/>
        </w:rPr>
        <w:t>8 .- Τις διάτάξεις των άρθρων 7, 8 κάι 9 του Ν.Δ. της 29.12.1923 "περί τροποποιήσεως κάι συμπληρώσεως των περί φορολογίάς του ζύθου νόμων", όπως άυτές τροποποιήθηκάν κάι ισχύουν έως σήμερά.</w:t>
      </w:r>
    </w:p>
    <w:p>
      <w:pPr>
        <w:pStyle w:val="PreambelText"/>
        <w:spacing w:before="240" w:after="240"/>
        <w:rPr>
          <w:lang w:val="el" w:eastAsia="el"/>
        </w:rPr>
      </w:pPr>
      <w:r>
        <w:rPr>
          <w:lang w:val="el" w:eastAsia="el"/>
        </w:rPr>
        <w:t>9 .- Τις διάτάξεις των άρθρων 12, 14 κάι 15 του Π.Δ. 965/1980 "περί τροποποιήσεως κάι συμπληρώσεως του Β.Δ. της 28/9/1922, "περί εκτελέσεως των περί φορολογίάς του ζύθου νόμων".</w:t>
      </w:r>
    </w:p>
    <w:p>
      <w:pPr>
        <w:pStyle w:val="PreambelText"/>
        <w:spacing w:before="240" w:after="240"/>
        <w:rPr>
          <w:lang w:val="el" w:eastAsia="el"/>
        </w:rPr>
      </w:pPr>
      <w:r>
        <w:rPr>
          <w:lang w:val="el" w:eastAsia="el"/>
        </w:rPr>
        <w:t>10 .- Τις διάτάξεις του άρθρου 7 του Ν. 1839/1989 "περί τροποποιήσεως διάτάξεων νόμων φορολογίας ζύθου κάι άλλες διατάξεις".</w:t>
      </w:r>
    </w:p>
    <w:p>
      <w:pPr>
        <w:pStyle w:val="PreambelText"/>
        <w:spacing w:before="240" w:after="240"/>
        <w:rPr>
          <w:lang w:val="el" w:eastAsia="el"/>
        </w:rPr>
      </w:pPr>
      <w:r>
        <w:rPr>
          <w:lang w:val="el" w:eastAsia="el"/>
        </w:rPr>
        <w:t>11 .- Την υπ' αριθμ. 14650/ΔΙΟΕ85/17.3.2004 (Φ.Ε.Κ. 519/B/17.3.2004) Κοινή απόφαση του Πρωθυπουργού και του Υπουργού Οικονομίας και Οικονομικών "Καθορισμός αρμοδιοτήτων των Υφυπουργών Οικονομίας και Οικονομικών".</w:t>
      </w:r>
    </w:p>
    <w:p>
      <w:pPr>
        <w:pStyle w:val="PreambelText"/>
        <w:spacing w:before="240" w:after="240"/>
        <w:rPr>
          <w:lang w:val="el" w:eastAsia="el"/>
        </w:rPr>
      </w:pPr>
      <w:r>
        <w:rPr>
          <w:lang w:val="el" w:eastAsia="el"/>
        </w:rPr>
        <w:t>12 .- Τις διατάξεις του άρθρου 29 Α του Ν. 1558/1985 (Φ.Ε.Κ. 137/Α/1985) όπως το άρθρο αυτό προστέθηκε με το άρθρο 27 του Ν. 2081/1992 (Φ.Ε.Κ. 154/Α/1992) και αντικαταστάθηκε από το άρθρο 1 παρ. 2α του Ν. 2469/1997 (38 Α) και το γεγονός ότι από την παρούσα απόφαση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Εγκρίνουμε την υπ’ αριθμ. 598/2004 απόφαση του Ανωτάτου Χημικού Συμβουλίου η οποία ελήφθη κατά τη συνεδρίαση της 16/12/2004 και η οποία έχει ως εξής:</w:t>
      </w:r>
    </w:p>
    <w:p>
      <w:pPr>
        <w:pStyle w:val="PreambelText"/>
        <w:spacing w:before="240" w:after="240"/>
        <w:rPr>
          <w:lang w:val="el" w:eastAsia="el"/>
        </w:rPr>
      </w:pPr>
      <w:r>
        <w:rPr>
          <w:lang w:val="el" w:eastAsia="el"/>
        </w:rPr>
        <w:t>ΓΕΝΙΚΟ ΧΗΜΕΙΟ ΤΟΥ ΚΡΑΤΟΥΣ</w:t>
      </w:r>
    </w:p>
    <w:p>
      <w:pPr>
        <w:pStyle w:val="PreambelText"/>
        <w:spacing w:before="240" w:after="240"/>
        <w:rPr>
          <w:lang w:val="el" w:eastAsia="el"/>
        </w:rPr>
      </w:pPr>
      <w:r>
        <w:rPr>
          <w:lang w:val="el" w:eastAsia="el"/>
        </w:rPr>
        <w:t>ΑΝΩΤΑΤΟ ΧΗΜΙΚΟ ΣΥΜΒΟΥΛΙΟ</w:t>
      </w:r>
    </w:p>
    <w:p>
      <w:pPr>
        <w:pStyle w:val="PreambelText"/>
        <w:spacing w:before="240" w:after="240"/>
        <w:rPr>
          <w:lang w:val="el" w:eastAsia="el"/>
        </w:rPr>
      </w:pPr>
      <w:r>
        <w:rPr>
          <w:lang w:val="el" w:eastAsia="el"/>
        </w:rPr>
        <w:t>Εγκρίνουμε τους αναγκαίους όρους παραγωγής ζύθου καθώς και των τηρητέων διαδικασιών ελέγχου και εποπτείας των ζυθοποιείων στα οποία γίνεται χρήση και άλλων εκτός της βύνης κριθής, πρώτων υλών και συγκεκριμένα σακχάρων ως εξής:</w:t>
      </w:r>
    </w:p>
    <w:p>
      <w:pPr>
        <w:pStyle w:val="Heading6"/>
        <w:spacing w:before="240" w:after="240"/>
        <w:rPr>
          <w:lang w:val="el" w:eastAsia="el"/>
        </w:rPr>
      </w:pPr>
      <w:r>
        <w:rPr>
          <w:rStyle w:val="article-num"/>
          <w:lang w:val="el" w:eastAsia="el"/>
        </w:rPr>
        <w:t>Αρθρο 1</w:t>
      </w:r>
    </w:p>
    <w:p>
      <w:pPr>
        <w:pStyle w:val="MainText"/>
        <w:spacing w:before="120" w:after="0"/>
        <w:rPr>
          <w:lang w:val="el" w:eastAsia="el"/>
        </w:rPr>
      </w:pPr>
      <w:r>
        <w:rPr>
          <w:b/>
          <w:bCs/>
          <w:lang w:val="el" w:eastAsia="el"/>
        </w:rPr>
        <w:t>1.</w:t>
      </w:r>
      <w:r>
        <w:rPr>
          <w:lang w:val="el" w:eastAsia="el"/>
        </w:rPr>
        <w:t xml:space="preserve"> Έγκριση παρασκευής τύπου ζύθου με τη χρήση και άλλων, εκτός της βύνης κριθής, πρώτων υλών και συγκεκριμένα σακχάρων (ζάχαρης, σιροπίου μαλτόζης, σιροπίου γλυκόζης) χορηγείται σύμφωνα με τις διατάξεις της παραγράφου 2 του άρθρου 3 του Ν. 1839/1989. Κάθε ζυθοποιός που διαθέτει άδεια λειτουργίας ζυθοποιείου δικαιούται να παρασκευάζει τους ως άνω τύπους ζύθου, τηρουμένων των όρων και διατυπώσεων που προβλέπονται στα επόμενα άρθρα.</w:t>
      </w:r>
    </w:p>
    <w:p>
      <w:pPr>
        <w:pStyle w:val="MainText"/>
        <w:spacing w:before="120" w:after="0"/>
        <w:rPr>
          <w:lang w:val="el" w:eastAsia="el"/>
        </w:rPr>
      </w:pPr>
      <w:r>
        <w:rPr>
          <w:b/>
          <w:bCs/>
          <w:lang w:val="el" w:eastAsia="el"/>
        </w:rPr>
        <w:t>2.</w:t>
      </w:r>
      <w:r>
        <w:rPr>
          <w:lang w:val="el" w:eastAsia="el"/>
        </w:rPr>
        <w:t xml:space="preserve"> Πριν την έναρξη της παραγωγής του ζύθου, ο ζυθοποιός υποχρεούται να υποβάλλει με σχετική αίτηση-δήλωσή του στην αρμόδια Χημική Υπηρεσία του Γ.Χ.Κ., πλήρη φάκελο για κάθε τύπο ζύθου που προτίθεται να παράγει, ο οποίος θα περιλαμβάνει τον τύπο του ζύθου και την εμπορική του ονομασία, το είδος και το ποσοστό των πρώτων υλών που θα χρησιμοποιεί και τα αναλυτικά του στοιχεία.</w:t>
      </w:r>
    </w:p>
    <w:p>
      <w:pPr>
        <w:pStyle w:val="Heading6"/>
        <w:spacing w:before="240" w:after="240"/>
        <w:rPr>
          <w:lang w:val="el" w:eastAsia="el"/>
        </w:rPr>
      </w:pPr>
      <w:r>
        <w:rPr>
          <w:rStyle w:val="article-num"/>
          <w:lang w:val="el" w:eastAsia="el"/>
        </w:rPr>
        <w:t>Αρθρο 2</w:t>
      </w:r>
    </w:p>
    <w:p>
      <w:pPr>
        <w:pStyle w:val="MainText"/>
        <w:spacing w:before="120" w:after="0"/>
        <w:rPr>
          <w:lang w:val="el" w:eastAsia="el"/>
        </w:rPr>
      </w:pPr>
      <w:r>
        <w:rPr>
          <w:b/>
          <w:bCs/>
          <w:lang w:val="el" w:eastAsia="el"/>
        </w:rPr>
        <w:t>1.</w:t>
      </w:r>
      <w:r>
        <w:rPr>
          <w:lang w:val="el" w:eastAsia="el"/>
        </w:rPr>
        <w:t xml:space="preserve"> Η παραλαβή των πρώτων υλών για την παρασκευή ζύθου γίνεται από το ζυθοποιείο μετά από προηγούμενη έγγραφη γνωστοποίηση στην χωρικά αρμόδια Χημική Υπηρεσία.</w:t>
      </w:r>
    </w:p>
    <w:p>
      <w:pPr>
        <w:pStyle w:val="MainText"/>
        <w:spacing w:before="120" w:after="0"/>
        <w:rPr>
          <w:lang w:val="el" w:eastAsia="el"/>
        </w:rPr>
      </w:pPr>
      <w:r>
        <w:rPr>
          <w:b/>
          <w:bCs/>
          <w:lang w:val="el" w:eastAsia="el"/>
        </w:rPr>
        <w:t>2.</w:t>
      </w:r>
      <w:r>
        <w:rPr>
          <w:lang w:val="el" w:eastAsia="el"/>
        </w:rPr>
        <w:t xml:space="preserve"> Η αρμόδια Χημική Υπηρεσία, αμέσως μετά την ενημέρωσή της περί της παραλαβής της πρώτης ύλης (σακχάρου), οφείλει να προβεί σε δειγματοληψία της για τον προσδιορισμό της περιεκτικότητας σε ανάγοντα σάκχαρα, συντασσομένης σχετικής έκθεσης δειγματοληψίας κατ’ αναλογία των διατάξεων του άρθρου 16 του Β.Δ. της 20.9.1922.</w:t>
      </w:r>
    </w:p>
    <w:p>
      <w:pPr>
        <w:pStyle w:val="MainText"/>
        <w:spacing w:before="120" w:after="0"/>
        <w:rPr>
          <w:lang w:val="el" w:eastAsia="el"/>
        </w:rPr>
      </w:pPr>
      <w:r>
        <w:rPr>
          <w:b/>
          <w:bCs/>
          <w:lang w:val="el" w:eastAsia="el"/>
        </w:rPr>
        <w:t>3.</w:t>
      </w:r>
      <w:r>
        <w:rPr>
          <w:lang w:val="el" w:eastAsia="el"/>
        </w:rPr>
        <w:t xml:space="preserve"> Η έξοδος πρώτων υλών για την παρασκευή ζύθου πραγματοποιείται με άδεια μεταφοράς που χορηγείται από την αρμόδια Χημική Υπηρεσία.</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Η αποθήκευση των σακχαρούχων πρώτων υλών γίνεται σε ιδιαίτερο αυτοτελή χώρο, ο οποίος αερίζεται και φωτίζεται επαρκώς, διατηρείται ξηρός και καθαρός και προστατεύεται από εξωγενείς οσμές ως και από την είσοδο εντόμων ή άλλων επιβλαβών ζώων. Το δάπεδο του χώρου αποθήκευσης, πρέπει να είναι από αδιαπότιστο στο νερό υλικό όχι γυαλιστερό και οι επιφάνειας των τοίχων αυτού πρέπει να διατηρούνται καθαροί και σε καλή κατάσταση.</w:t>
      </w:r>
    </w:p>
    <w:p>
      <w:pPr>
        <w:pStyle w:val="MainText"/>
        <w:spacing w:before="120" w:after="0"/>
        <w:rPr>
          <w:lang w:val="el" w:eastAsia="el"/>
        </w:rPr>
      </w:pPr>
      <w:r>
        <w:rPr>
          <w:b/>
          <w:bCs/>
          <w:lang w:val="el" w:eastAsia="el"/>
        </w:rPr>
        <w:t>2.</w:t>
      </w:r>
      <w:r>
        <w:rPr>
          <w:lang w:val="el" w:eastAsia="el"/>
        </w:rPr>
        <w:t xml:space="preserve"> Η εκάστοτε παραλαμβανόμενη πρώτη ύλη τοποθετείται ανάλογα με τη φύση της σε κατάλληλους περιέκτες που τοποθετούνται στον αποθηκευτικό χώρο κατά τρόπο ώστε να είναι ευχερής η καταμέτρηση και δειγματοληψία της.</w:t>
      </w:r>
    </w:p>
    <w:p>
      <w:pPr>
        <w:pStyle w:val="MainText"/>
        <w:spacing w:before="120" w:after="0"/>
        <w:rPr>
          <w:lang w:val="el" w:eastAsia="el"/>
        </w:rPr>
      </w:pPr>
      <w:r>
        <w:rPr>
          <w:b/>
          <w:bCs/>
          <w:lang w:val="el" w:eastAsia="el"/>
        </w:rPr>
        <w:t>3.</w:t>
      </w:r>
      <w:r>
        <w:rPr>
          <w:lang w:val="el" w:eastAsia="el"/>
        </w:rPr>
        <w:t xml:space="preserve"> Στον αποθηκευτικό χώρο των πρώτων υλών απαγορεύεται η αποθήκευση ή παρουσία οποιουδήποτε άλλου υλικού ή αντικειμένου.</w:t>
      </w:r>
    </w:p>
    <w:p>
      <w:pPr>
        <w:pStyle w:val="MainText"/>
        <w:spacing w:before="120" w:after="0"/>
        <w:rPr>
          <w:lang w:val="el" w:eastAsia="el"/>
        </w:rPr>
      </w:pPr>
      <w:r>
        <w:rPr>
          <w:b/>
          <w:bCs/>
          <w:lang w:val="el" w:eastAsia="el"/>
        </w:rPr>
        <w:t>4.</w:t>
      </w:r>
      <w:r>
        <w:rPr>
          <w:lang w:val="el" w:eastAsia="el"/>
        </w:rPr>
        <w:t xml:space="preserve"> Για την μέτρηση και τον έλεγχο των λοιπών πρώτων υλών πλην της βύνης κριθής οι ζυθοποιοί είναι υποχρεωμένοι να εγκαταστήσουν, με δικές τους δαπάνες, μηχανικούς μετρητές ή άλλα μέσα μετρήσεως τα οποία και σφραγίζονται από τον επιτηρητή του ζυθοποιείου.</w:t>
      </w:r>
    </w:p>
    <w:p>
      <w:pPr>
        <w:pStyle w:val="MainText"/>
        <w:spacing w:before="120" w:after="0"/>
        <w:rPr>
          <w:lang w:val="el" w:eastAsia="el"/>
        </w:rPr>
      </w:pPr>
      <w:r>
        <w:rPr>
          <w:b/>
          <w:bCs/>
          <w:lang w:val="el" w:eastAsia="el"/>
        </w:rPr>
        <w:t>5.</w:t>
      </w:r>
      <w:r>
        <w:rPr>
          <w:lang w:val="el" w:eastAsia="el"/>
        </w:rPr>
        <w:t xml:space="preserve"> 0 ζυθοποιός υποχρεούται να λαμβάνει όλα τα ενδεικνυόμενα μέτρα για την ασφαλή αποθήκευση και καλή συντήρηση των πρώτων υλών.</w:t>
      </w:r>
    </w:p>
    <w:p>
      <w:pPr>
        <w:pStyle w:val="MainText"/>
        <w:spacing w:before="120" w:after="0"/>
        <w:rPr>
          <w:lang w:val="el" w:eastAsia="el"/>
        </w:rPr>
      </w:pPr>
      <w:r>
        <w:rPr>
          <w:b/>
          <w:bCs/>
          <w:lang w:val="el" w:eastAsia="el"/>
        </w:rPr>
        <w:t>6.</w:t>
      </w:r>
      <w:r>
        <w:rPr>
          <w:lang w:val="el" w:eastAsia="el"/>
        </w:rPr>
        <w:t xml:space="preserve"> Για τις παραλαμβανόμενες από τα ζυθοποιεία σακχαρούχες πρώτες ύλες αναγνωρίζεται φύρα αποθήκευσης, μετά το πέρας του 1ου εξαμήνου, 0.5% ανά έτος.</w:t>
      </w:r>
    </w:p>
    <w:p>
      <w:pPr>
        <w:pStyle w:val="MainText"/>
        <w:spacing w:before="120" w:after="0"/>
        <w:rPr>
          <w:lang w:val="el" w:eastAsia="el"/>
        </w:rPr>
      </w:pPr>
      <w:r>
        <w:rPr>
          <w:b/>
          <w:bCs/>
          <w:lang w:val="el" w:eastAsia="el"/>
        </w:rPr>
        <w:t>7.</w:t>
      </w:r>
      <w:r>
        <w:rPr>
          <w:lang w:val="el" w:eastAsia="el"/>
        </w:rPr>
        <w:t xml:space="preserve"> Σε περίπτωση διαπίστωσης τυχόν ελλειμμάτων ή πλεονασμάτων εφαρμόζονται κατ’ αναλογία οι σχετικές διατάξεις του άρθρου 14 του Π.Δ. 965/1980.</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Στις περιπτώσεις παρασκευής ζύθου με τη χρήση και άλλων, εκτός της βύνης κριθής, πρώτων υλών και συγκεκριμένα σακχάρων, αναγνωρίζεται ανώτατη φύρα ζυθοποίησης 9%, η οποία καταμερίζεται στα επιμέρους στάδια της ζυθοποίησης ως εξής:</w:t>
      </w:r>
    </w:p>
    <w:p>
      <w:pPr>
        <w:spacing w:before="240" w:after="240"/>
        <w:rPr>
          <w:lang w:val="el" w:eastAsia="el"/>
        </w:rPr>
      </w:pPr>
      <w:r>
        <w:rPr>
          <w:lang w:val="el" w:eastAsia="el"/>
        </w:rPr>
        <w:t>1ο στάδιο από ζυθοβραστήρα σε ζύμωση 4%</w:t>
      </w:r>
    </w:p>
    <w:p>
      <w:pPr>
        <w:spacing w:before="240" w:after="240"/>
        <w:rPr>
          <w:lang w:val="el" w:eastAsia="el"/>
        </w:rPr>
      </w:pPr>
      <w:r>
        <w:rPr>
          <w:lang w:val="el" w:eastAsia="el"/>
        </w:rPr>
        <w:t>2ο στάδιο από ζύμωση σε σίτευση 4%</w:t>
      </w:r>
    </w:p>
    <w:p>
      <w:pPr>
        <w:spacing w:before="240" w:after="240"/>
        <w:rPr>
          <w:lang w:val="el" w:eastAsia="el"/>
        </w:rPr>
      </w:pPr>
      <w:r>
        <w:rPr>
          <w:lang w:val="el" w:eastAsia="el"/>
        </w:rPr>
        <w:t>3ο στάδιο από ζύμωση σε συσκευασία 1%</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1.</w:t>
      </w:r>
      <w:r>
        <w:rPr>
          <w:lang w:val="el" w:eastAsia="el"/>
        </w:rPr>
        <w:t xml:space="preserve"> Πριν την έναρξη παρασκευής ζύθου με τη χρήση και άλλων, εκτός της βύνης κριθής, πρώτων υλών και συγκεκριμένα σακχάρων, ο ζυθοποιός υποχρεούται να ενημερώσει εγγράφως την χωρικά αρμόδια Χημική Υπηρεσία.</w:t>
      </w:r>
    </w:p>
    <w:p>
      <w:pPr>
        <w:pStyle w:val="MainText"/>
        <w:spacing w:before="120" w:after="0"/>
        <w:rPr>
          <w:lang w:val="el" w:eastAsia="el"/>
        </w:rPr>
      </w:pPr>
      <w:r>
        <w:rPr>
          <w:b/>
          <w:bCs/>
          <w:lang w:val="el" w:eastAsia="el"/>
        </w:rPr>
        <w:t>2.</w:t>
      </w:r>
      <w:r>
        <w:rPr>
          <w:lang w:val="el" w:eastAsia="el"/>
        </w:rPr>
        <w:t xml:space="preserve"> 0 χημικός της χωρικά αρμόδιας Χημικής Υπηρεσίας ή 0 επιτηρητής του ζυθοποιείου λαμβάνει δείγματα από τις πρώτες ύλες που πρόκειται να χρησιμοποιηθούν για την παρασκευή του ζύθου, από το κατασκευαζόμενο ζύθο και το ζυθογλεύκος καθώς και από τον έτοιμο προς διάθεση ζύθο σύμφωνα με τις σχετικές διατάξεις του άρθρου 16 του Β.Δ. της 20.9.1922.</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1.</w:t>
      </w:r>
      <w:r>
        <w:rPr>
          <w:lang w:val="el" w:eastAsia="el"/>
        </w:rPr>
        <w:t xml:space="preserve"> Στο βιβλίο που υποχρεούνται να τηρούν οι ζυθοποιοί, σύμφωνα με τις σχετικές διατάξεις του άρθρου 14 του Β.Δ. της 20.9.1922, θα καταχωρούνται σε ιδιαίτερη μερίδα οι πρώτες ύλες και ο παραγόμενος εξ’ αυτών ζύθος.</w:t>
      </w:r>
    </w:p>
    <w:p>
      <w:pPr>
        <w:spacing w:before="240" w:after="240"/>
        <w:rPr>
          <w:lang w:val="el" w:eastAsia="el"/>
        </w:rPr>
      </w:pPr>
      <w:r>
        <w:rPr>
          <w:lang w:val="el" w:eastAsia="el"/>
        </w:rPr>
        <w:t>Πιο συγκεκριμένα:</w:t>
      </w:r>
    </w:p>
    <w:p>
      <w:pPr>
        <w:pStyle w:val="StructureList1"/>
        <w:spacing w:before="120" w:after="0"/>
        <w:rPr>
          <w:lang w:val="el" w:eastAsia="el"/>
        </w:rPr>
      </w:pPr>
      <w:r>
        <w:rPr>
          <w:lang w:val="el" w:eastAsia="el"/>
        </w:rPr>
        <w:t>α)</w:t>
      </w:r>
      <w:r>
        <w:rPr>
          <w:lang w:val="en" w:eastAsia="en"/>
        </w:rPr>
        <w:tab/>
      </w:r>
      <w:r>
        <w:rPr>
          <w:lang w:val="el" w:eastAsia="el"/>
        </w:rPr>
        <w:t>οι ποσότητες των πρώτων υλών (εκφρασμένες σε kg) που εισέρχονται στο χώρο του εργοστασίου ή των αποθηκών αυτού, η προέλευση αυτών και τα αναλυτικά τους στοιχεία</w:t>
      </w:r>
    </w:p>
    <w:p>
      <w:pPr>
        <w:pStyle w:val="StructureList1"/>
        <w:spacing w:before="120" w:after="0"/>
        <w:rPr>
          <w:lang w:val="el" w:eastAsia="el"/>
        </w:rPr>
      </w:pPr>
      <w:r>
        <w:rPr>
          <w:lang w:val="el" w:eastAsia="el"/>
        </w:rPr>
        <w:t>β)</w:t>
      </w:r>
      <w:r>
        <w:rPr>
          <w:lang w:val="en" w:eastAsia="en"/>
        </w:rPr>
        <w:tab/>
      </w:r>
      <w:r>
        <w:rPr>
          <w:lang w:val="el" w:eastAsia="el"/>
        </w:rPr>
        <w:t>οι ποσότητες των πρώτων υλών που κατεργάζονται προς παρασκευή ζύθου, και στην περίπτωση σακχαρούχων πρώτων υλών η περιεκτικότητά τους σε ανάγοντα σάκχαρα</w:t>
      </w:r>
    </w:p>
    <w:p>
      <w:pPr>
        <w:pStyle w:val="StructureList1"/>
        <w:spacing w:before="120" w:after="0"/>
        <w:rPr>
          <w:lang w:val="el" w:eastAsia="el"/>
        </w:rPr>
      </w:pPr>
      <w:r>
        <w:rPr>
          <w:lang w:val="el" w:eastAsia="el"/>
        </w:rPr>
        <w:t>γ)</w:t>
      </w:r>
      <w:r>
        <w:rPr>
          <w:lang w:val="en" w:eastAsia="en"/>
        </w:rPr>
        <w:tab/>
      </w:r>
      <w:r>
        <w:rPr>
          <w:lang w:val="el" w:eastAsia="el"/>
        </w:rPr>
        <w:t>ο συγκεκριμένος τύπος ζύθου για τον οποίο προορίζονται να χρησιμοποιηθούν</w:t>
      </w:r>
    </w:p>
    <w:p>
      <w:pPr>
        <w:pStyle w:val="StructureList1"/>
        <w:spacing w:before="120" w:after="0"/>
        <w:rPr>
          <w:lang w:val="el" w:eastAsia="el"/>
        </w:rPr>
      </w:pPr>
      <w:r>
        <w:rPr>
          <w:lang w:val="el" w:eastAsia="el"/>
        </w:rPr>
        <w:t>δ)</w:t>
      </w:r>
      <w:r>
        <w:rPr>
          <w:lang w:val="en" w:eastAsia="en"/>
        </w:rPr>
        <w:tab/>
      </w:r>
      <w:r>
        <w:rPr>
          <w:lang w:val="el" w:eastAsia="el"/>
        </w:rPr>
        <w:t>η ποσότητα ( εκφρασμένη σε kg) του παραγόμενου ζυθογλεύκους, η πυκνότητα του ζυθογλεύκους στους 20°C πριν από την έναρξη της ζύμωσης και η ποσότητα του παραχθέντος ζύθου (εκφρασμένη σε kg)</w:t>
      </w:r>
    </w:p>
    <w:p>
      <w:pPr>
        <w:pStyle w:val="StructureList1"/>
        <w:spacing w:before="120" w:after="0"/>
        <w:rPr>
          <w:lang w:val="el" w:eastAsia="el"/>
        </w:rPr>
      </w:pPr>
      <w:r>
        <w:rPr>
          <w:lang w:val="el" w:eastAsia="el"/>
        </w:rPr>
        <w:t>ε)</w:t>
      </w:r>
      <w:r>
        <w:rPr>
          <w:lang w:val="en" w:eastAsia="en"/>
        </w:rPr>
        <w:tab/>
      </w:r>
      <w:r>
        <w:rPr>
          <w:lang w:val="el" w:eastAsia="el"/>
        </w:rPr>
        <w:t>ο βαθμός PLATO κατ’ όγκο του παραχθέντος ζύθου στ) η ποσότητα του ζύθου που διατίθεται στην κατανάλωση (εκφρασμένη σε L)</w:t>
      </w:r>
    </w:p>
    <w:p>
      <w:pPr>
        <w:pStyle w:val="MainText"/>
        <w:spacing w:before="120" w:after="0"/>
        <w:rPr>
          <w:lang w:val="el" w:eastAsia="el"/>
        </w:rPr>
      </w:pPr>
      <w:r>
        <w:rPr>
          <w:b/>
          <w:bCs/>
          <w:lang w:val="el" w:eastAsia="el"/>
        </w:rPr>
        <w:t>2.</w:t>
      </w:r>
      <w:r>
        <w:rPr>
          <w:lang w:val="el" w:eastAsia="el"/>
        </w:rPr>
        <w:t xml:space="preserve"> Τα δεδομένα του βιβλίου μπορούν να καταχωρούνται και να τηρούνται και σε ηλεκτρονική μορφή με χρήση κατάλληλου λογισμικού, στο οποίο πρόσβαση θα έχουν μόνο εξουσιοδοτημένα για το σκοπό αυτό άτομα. Εκτυπώσεις αυτού θα φυλάσσονται υπό τον τύπο κινητών φύλλων με συνεχή αρίθμηση, που φέρουν την επωνυμία της επιχείρησης, μονογραμμένες από τον αρμόδιο επιτηρητή του ζυθοποιείου.</w:t>
      </w:r>
    </w:p>
    <w:p>
      <w:pPr>
        <w:pStyle w:val="Heading6"/>
        <w:spacing w:before="240" w:after="240"/>
        <w:rPr>
          <w:lang w:val="el" w:eastAsia="el"/>
        </w:rPr>
      </w:pPr>
      <w:r>
        <w:rPr>
          <w:rStyle w:val="article-num"/>
          <w:lang w:val="el" w:eastAsia="el"/>
        </w:rPr>
        <w:t>Άρθρο 7</w:t>
      </w:r>
    </w:p>
    <w:p>
      <w:pPr>
        <w:pStyle w:val="MainText"/>
        <w:spacing w:before="120" w:after="0"/>
        <w:rPr>
          <w:lang w:val="el" w:eastAsia="el"/>
        </w:rPr>
      </w:pPr>
      <w:r>
        <w:rPr>
          <w:b/>
          <w:bCs/>
          <w:lang w:val="el" w:eastAsia="el"/>
        </w:rPr>
        <w:t>1.</w:t>
      </w:r>
      <w:r>
        <w:rPr>
          <w:lang w:val="el" w:eastAsia="el"/>
        </w:rPr>
        <w:t xml:space="preserve"> Στις μηνιαίες δηλώσεις που υποχρεούνται να υποβάλλουν οι ζυθοποιοί σύμφωνα με τις σχετικές διατάξεις του άρθρου 15 του Β.Δ. 20.9.1922, όπως αυτό τροποποιήθηκε με το άρθρο 12 του Π.Δ. 965/1980, θα καταχωρούνται σε ιδιαίτερη θέση οι εργασίες του προηγουμένου μήνα που αφορούν στην παρασκευή ζύθου με χρήση και άλλων επιτρεπομένων πρώτων υλών, εκτός της βύνης κριθής.</w:t>
      </w:r>
    </w:p>
    <w:p>
      <w:pPr>
        <w:spacing w:before="240" w:after="240"/>
        <w:rPr>
          <w:lang w:val="el" w:eastAsia="el"/>
        </w:rPr>
      </w:pPr>
      <w:r>
        <w:rPr>
          <w:lang w:val="el" w:eastAsia="el"/>
        </w:rPr>
        <w:t>Πιο συγκεκριμένα θα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ανά είδος πρώτης ύλης, οι ποσότητες των υλών αυτών που εισήχθησαν στο ζυθοποιείο κατά τον προηγούμενο μήνα, οι ποσότητες αυτών που χρησιμοποιήθηκαν ανά τύπο παραχθέντος ζύθου, και οι ποσότητες αυτών που παραμένουν στο χώρο του ζυθοποιείου μετά το πέρας των εργασιών του εν λόγω μήνα (εκφρασμένες σε kg)</w:t>
      </w:r>
    </w:p>
    <w:p>
      <w:pPr>
        <w:pStyle w:val="StructureList1"/>
        <w:spacing w:before="120" w:after="0"/>
        <w:rPr>
          <w:lang w:val="el" w:eastAsia="el"/>
        </w:rPr>
      </w:pPr>
      <w:r>
        <w:rPr>
          <w:lang w:val="el" w:eastAsia="el"/>
        </w:rPr>
        <w:t>β)</w:t>
      </w:r>
      <w:r>
        <w:rPr>
          <w:lang w:val="en" w:eastAsia="en"/>
        </w:rPr>
        <w:tab/>
      </w:r>
      <w:r>
        <w:rPr>
          <w:lang w:val="el" w:eastAsia="el"/>
        </w:rPr>
        <w:t>ανά τύπο ζύθου, οι ποσότητες που υπήρχαν στο ζυθοποιείο κατά την έναρξη του προηγούμενου μήνα, οι παραχθείσες εντός του μήνα ποσότητες, οι ποσότητες που διατέθηκαν στο διάστημα αυτό και οι υπόλοιπες ποσότητες ζύθου και ζυθογλεύκους που παραμένουν στο χώρο του ζυθοποιείου μετά το πέρας των εργασιών του εν λόγω μήνα (εκφρασμένες σε kg)</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Η επισήμανση κάθε νέου τύπου ζύθου που παρασκευάζεται με χρήση και άλλων επιτρεπομένων πρώτων υλών, εκτάς της βύνης κριθής θα είναι σύμφωνη με τις σχετικές διατάξεις του Κ.Τ.Π. και της Οδηγίας 2000/13/ΕΚ. Ειδικάτερα σε ά,τι αφορά στην αναγραφή των συστατικών αυτή θα γίνεται με παράθεση άλων των συστατικών του ζύθου κατά σειρά ελαττούμενης περιεκτικάτητας ως προς το βάρος κατά τη στιγμή της χρησιμοποιήσεώς τους στην παρασκευή του.</w:t>
      </w:r>
    </w:p>
    <w:p>
      <w:pPr>
        <w:pStyle w:val="Heading6"/>
        <w:spacing w:before="240" w:after="240"/>
        <w:rPr>
          <w:lang w:val="el" w:eastAsia="el"/>
        </w:rPr>
      </w:pPr>
      <w:r>
        <w:rPr>
          <w:rStyle w:val="article-num"/>
          <w:lang w:val="el" w:eastAsia="el"/>
        </w:rPr>
        <w:t>Άρθρο 9</w:t>
      </w:r>
    </w:p>
    <w:p>
      <w:pPr>
        <w:pStyle w:val="MainText"/>
        <w:spacing w:before="120" w:after="0"/>
        <w:rPr>
          <w:lang w:val="el" w:eastAsia="el"/>
        </w:rPr>
      </w:pPr>
      <w:r>
        <w:rPr>
          <w:b/>
          <w:bCs/>
          <w:lang w:val="el" w:eastAsia="el"/>
        </w:rPr>
        <w:t>1.</w:t>
      </w:r>
      <w:r>
        <w:rPr>
          <w:lang w:val="el" w:eastAsia="el"/>
        </w:rPr>
        <w:t xml:space="preserve"> Επιφυλασσομένων των κυρώσεων που προβλέπονται απά τις διατάξεις του άρθρου 118 του Ν.2960/2001 "Περί Εθνικού Τελωνειακού Κώδικα", σε περίπτωση παραβάσεων των διατάξεων της παρούσας, επιβάλλονται, κατά περίπτωση, οι κυρώσεις που προβλέπονται στα άρθρα 7 και 8 του Ν.Δ. της 29.12.1923, όπως αυτά τροποποιήθηκαν και ισχύουν ως σήμερα.</w:t>
      </w:r>
    </w:p>
    <w:p>
      <w:pPr>
        <w:pStyle w:val="MainText"/>
        <w:spacing w:before="120" w:after="0"/>
        <w:rPr>
          <w:lang w:val="el" w:eastAsia="el"/>
        </w:rPr>
      </w:pPr>
      <w:r>
        <w:rPr>
          <w:b/>
          <w:bCs/>
          <w:lang w:val="el" w:eastAsia="el"/>
        </w:rPr>
        <w:t>2.</w:t>
      </w:r>
      <w:r>
        <w:rPr>
          <w:lang w:val="el" w:eastAsia="el"/>
        </w:rPr>
        <w:t xml:space="preserve"> Για την επιβολή των κυρώσεων αυτών εφαρμόζονται οι διατάξεις του άρθρου 9 του Ν.Δ. της 29.12.1923 σε συνδυασμό με τα άρθρα 13 και 14 του Ν.2969/2001 "Αιθυλική αλκοόλη και αλκοολούχα προϊόντα".</w:t>
      </w:r>
    </w:p>
    <w:p>
      <w:pPr>
        <w:spacing w:before="240" w:after="240"/>
        <w:rPr>
          <w:lang w:val="el" w:eastAsia="el"/>
        </w:rPr>
      </w:pPr>
      <w:r>
        <w:rPr>
          <w:lang w:val="el" w:eastAsia="el"/>
        </w:rPr>
        <w:t>0 Πρόεδρος α.α. Η Γραμματέας</w:t>
      </w:r>
    </w:p>
    <w:p>
      <w:pPr>
        <w:spacing w:before="240" w:after="240"/>
        <w:rPr>
          <w:lang w:val="el" w:eastAsia="el"/>
        </w:rPr>
      </w:pPr>
      <w:r>
        <w:rPr>
          <w:lang w:val="el" w:eastAsia="el"/>
        </w:rPr>
        <w:t>0 Αντιπρόεδρος ΕΛ. ΠΑΛΛΑΡΗ</w:t>
      </w:r>
    </w:p>
    <w:p>
      <w:pPr>
        <w:spacing w:before="240" w:after="240"/>
        <w:rPr>
          <w:lang w:val="el" w:eastAsia="el"/>
        </w:rPr>
      </w:pPr>
      <w:r>
        <w:rPr>
          <w:lang w:val="el" w:eastAsia="el"/>
        </w:rPr>
        <w:t>Δ. ΜΑΝΤΕΛΗΣ</w:t>
      </w:r>
    </w:p>
    <w:p>
      <w:pPr>
        <w:spacing w:before="240" w:after="240"/>
        <w:rPr>
          <w:lang w:val="el" w:eastAsia="el"/>
        </w:rPr>
      </w:pPr>
      <w:r>
        <w:rPr>
          <w:lang w:val="el" w:eastAsia="el"/>
        </w:rPr>
        <w:t>Τα Μέλη</w:t>
      </w:r>
    </w:p>
    <w:p>
      <w:pPr>
        <w:spacing w:before="240" w:after="240"/>
        <w:rPr>
          <w:lang w:val="el" w:eastAsia="el"/>
        </w:rPr>
      </w:pPr>
      <w:r>
        <w:rPr>
          <w:lang w:val="el" w:eastAsia="el"/>
        </w:rPr>
        <w:t>Ν. ΚΑΤΣΙΜΠΑΣ, Δ. ΜΠΟΣΚΟΥ, Α. ΠΑΠΑΘΑΝΑΣΙΟΥ,Κ. ΑΥΓΟΥΣΤΑΚΗΣ, Γ. ΣΙΑΜΑΝΤΑΣ, Ι. ΓΑΓΛΙΑΣ,Π. ΑΡΓΥΡΙΟΥ</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Φεβρουάριου 2005</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ΑΔΑΜ ΡΕΓΚΟΥΖΑΣ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