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3122.1/4098/24467</w:t>
      </w:r>
    </w:p>
    <w:p>
      <w:pPr>
        <w:pStyle w:val="PreambelText"/>
        <w:spacing w:before="240" w:after="240"/>
        <w:rPr>
          <w:lang w:val="el" w:eastAsia="el"/>
        </w:rPr>
      </w:pPr>
      <w:r>
        <w:rPr>
          <w:lang w:val="el" w:eastAsia="el"/>
        </w:rPr>
        <w:t>Εγκατάσταση στην Ελλάδα γραφείου ή Υποκαταστήματος της εταιρείας PYXIS MARITIME CORP. που εδρεύει στα νησιά ΜΑΡΣΑΛ.</w:t>
      </w:r>
    </w:p>
    <w:p>
      <w:pPr>
        <w:pStyle w:val="enacting"/>
        <w:spacing w:before="120" w:after="0"/>
        <w:rPr>
          <w:lang w:val="el" w:eastAsia="el"/>
        </w:rPr>
      </w:pPr>
      <w:r>
        <w:rPr>
          <w:b/>
          <w:bCs/>
          <w:lang w:val="el" w:eastAsia="el"/>
        </w:rPr>
        <w:t>ΟΙΥΠΟΥΡΓΟΙΟΙΚΟΝΟΜΙΑΣΚΑΙΟΙΚΟΝΟΜΙΚΩΝ-ΕΜΠΟΡΙΚΗΣΝΑΥΤΙΛΙΑΣ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25 του ν. 27/1975 (ΦΕΚ 77 Α’/1975) όπως αντικαταστάθηκε με το άρθρο 4 του ν. 2234/1994 (ΦΕΚ 142 Α’ 31.8.1994) τροποποιήθηκε με το άρθρο 25 του ν. 2515/1997 (ΦΕΚ 154Α’/1997) και την παρ. 11 του άρθρου 11 του ν. 2948/2001 (ΦΕΚ 242Α’/2001) και συμπληρώθηκε με το Άρθρο Έκτο του ν. 3550/2007 (ΦΕΚ 72 Α’/26.3.2007).</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34 του ν. 3427/2005 (ΦΕΚ 312 Α’/2005).</w:t>
      </w:r>
    </w:p>
    <w:p>
      <w:pPr>
        <w:pStyle w:val="StructureList1"/>
        <w:spacing w:before="120" w:after="0"/>
        <w:rPr>
          <w:lang w:val="el" w:eastAsia="el"/>
        </w:rPr>
      </w:pPr>
      <w:r>
        <w:rPr>
          <w:lang w:val="el" w:eastAsia="el"/>
        </w:rPr>
        <w:t>γ)</w:t>
      </w:r>
      <w:r>
        <w:rPr>
          <w:lang w:val="en" w:eastAsia="en"/>
        </w:rPr>
        <w:tab/>
      </w:r>
      <w:r>
        <w:rPr>
          <w:lang w:val="el" w:eastAsia="el"/>
        </w:rPr>
        <w:t>Την υπ’ αριθμ. 1246.3/4/94/1.12.1994 όπως συμπληρώθηκε με την υπ’ αριθμ. 3122.3/18.5.2005 (ΦΕΚ 704/ Β’/25.5.2005 και τις υπ’ αριθμ. 1246.3/5/94/1.12.1994, 1246.3/6/94/1.12.1994 κοινές αποφάσεις των Υπουργών Εθνικής Οικονομίας, Οικονομικών και Εμπορικής Ναυτιλίας (ΦΕΚ 919 Β’/14.12.1994).</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«Κώδικα νομοθεσίας για την Κυβέρνηση και τα κυβερνητικά όργανα» που κυρώθηκε με το άρθρο 1 του π.δ. 63/2005 (ΦΕΚ 98 Α’/2005).</w:t>
      </w:r>
    </w:p>
    <w:p>
      <w:pPr>
        <w:pStyle w:val="StructureList1"/>
        <w:spacing w:before="120" w:after="0"/>
        <w:rPr>
          <w:lang w:val="el" w:eastAsia="el"/>
        </w:rPr>
      </w:pPr>
      <w:r>
        <w:rPr>
          <w:lang w:val="el" w:eastAsia="el"/>
        </w:rPr>
        <w:t>ε)</w:t>
      </w:r>
      <w:r>
        <w:rPr>
          <w:lang w:val="en" w:eastAsia="en"/>
        </w:rPr>
        <w:tab/>
      </w:r>
      <w:r>
        <w:rPr>
          <w:lang w:val="el" w:eastAsia="el"/>
        </w:rPr>
        <w:t>Την από 04 Μαΐου 2007 αίτηση της εταιρείας PYXIS MARITIME CORP.</w:t>
      </w:r>
    </w:p>
    <w:p>
      <w:pPr>
        <w:pStyle w:val="StructureList1"/>
        <w:spacing w:before="120" w:after="0"/>
        <w:rPr>
          <w:lang w:val="el" w:eastAsia="el"/>
        </w:rPr>
      </w:pPr>
      <w:r>
        <w:rPr>
          <w:lang w:val="el" w:eastAsia="el"/>
        </w:rPr>
        <w:t>στ)</w:t>
      </w:r>
      <w:r>
        <w:rPr>
          <w:lang w:val="en" w:eastAsia="en"/>
        </w:rPr>
        <w:tab/>
      </w:r>
      <w:r>
        <w:rPr>
          <w:lang w:val="el" w:eastAsia="el"/>
        </w:rPr>
        <w:t>Το υπ’ αριθμ. 42965813/3.5.2007 παράβολο Δ.Ο.Υ. Α’ ΠΕΙΡΑΙΑ.</w:t>
      </w:r>
    </w:p>
    <w:p>
      <w:pPr>
        <w:pStyle w:val="StructureList1"/>
        <w:spacing w:before="120" w:after="0"/>
        <w:rPr>
          <w:lang w:val="el" w:eastAsia="el"/>
        </w:rPr>
      </w:pPr>
      <w:r>
        <w:rPr>
          <w:lang w:val="el" w:eastAsia="el"/>
        </w:rPr>
        <w:t>ζ)</w:t>
      </w:r>
      <w:r>
        <w:rPr>
          <w:lang w:val="en" w:eastAsia="en"/>
        </w:rPr>
        <w:tab/>
      </w:r>
      <w:r>
        <w:rPr>
          <w:lang w:val="el" w:eastAsia="el"/>
        </w:rPr>
        <w:t>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1432/τ.Β’/ 14.10.2005), όπως τροποποιήθηκε με την υπ’ αριθμ. 5733/ ΔΙΟΕ 179/2006 όμοια απόφαση (ΦΕΚ 204 Β’).</w:t>
      </w:r>
    </w:p>
    <w:p>
      <w:pPr>
        <w:pStyle w:val="StructureList1"/>
        <w:spacing w:before="120" w:after="0"/>
        <w:rPr>
          <w:lang w:val="el" w:eastAsia="el"/>
        </w:rPr>
      </w:pPr>
      <w:r>
        <w:rPr>
          <w:lang w:val="el" w:eastAsia="el"/>
        </w:rPr>
        <w:t>η)</w:t>
      </w:r>
      <w:r>
        <w:rPr>
          <w:lang w:val="en" w:eastAsia="en"/>
        </w:rPr>
        <w:tab/>
      </w:r>
      <w:r>
        <w:rPr>
          <w:lang w:val="el" w:eastAsia="el"/>
        </w:rPr>
        <w:t>Τις διατάξεις του π.δ. 81/2002 (ΦΕΚ 57/Α’/2002) «περί συγχώνευσης των Υπουργείων Εθνικής Οικονομίας και Οικονομικών».</w:t>
      </w:r>
    </w:p>
    <w:p>
      <w:pPr>
        <w:pStyle w:val="StructureList1"/>
        <w:spacing w:before="120" w:after="0"/>
        <w:rPr>
          <w:lang w:val="el" w:eastAsia="el"/>
        </w:rPr>
      </w:pPr>
      <w:r>
        <w:rPr>
          <w:lang w:val="el" w:eastAsia="el"/>
        </w:rPr>
        <w:t>θ)</w:t>
      </w:r>
      <w:r>
        <w:rPr>
          <w:lang w:val="en" w:eastAsia="en"/>
        </w:rPr>
        <w:tab/>
      </w:r>
      <w:r>
        <w:rPr>
          <w:lang w:val="el" w:eastAsia="el"/>
        </w:rPr>
        <w:t>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PYXIS MARITIME CORP. που εδρεύει στα νησιά ΜΑΡΣΑΛ και την υπαγωγή της στις διατάξεις του άρθρου 25 του ν. 27/1975 όπως αντικαταστάθηκε με το άρθρο 4 του ν. 2234/1994 και του άρθρου 34 του ν. 3427/2005 (ΦΕΚ 312 Α’/2005)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pStyle w:val="StructureList1"/>
        <w:spacing w:before="120" w:after="0"/>
        <w:rPr>
          <w:lang w:val="el" w:eastAsia="el"/>
        </w:rPr>
      </w:pPr>
      <w:r>
        <w:rPr>
          <w:lang w:val="el" w:eastAsia="el"/>
        </w:rPr>
        <w:t>α)</w:t>
      </w:r>
      <w:r>
        <w:rPr>
          <w:lang w:val="en" w:eastAsia="en"/>
        </w:rPr>
        <w:tab/>
      </w:r>
      <w:r>
        <w:rPr>
          <w:lang w:val="el" w:eastAsia="el"/>
        </w:rPr>
        <w:t>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οικογένειες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pStyle w:val="StructureList1"/>
        <w:spacing w:before="120" w:after="0"/>
        <w:rPr>
          <w:lang w:val="el" w:eastAsia="el"/>
        </w:rPr>
      </w:pPr>
      <w:r>
        <w:rPr>
          <w:lang w:val="el" w:eastAsia="el"/>
        </w:rPr>
        <w:t>β)</w:t>
      </w:r>
      <w:r>
        <w:rPr>
          <w:lang w:val="en" w:eastAsia="en"/>
        </w:rPr>
        <w:tab/>
      </w:r>
      <w:r>
        <w:rPr>
          <w:lang w:val="el" w:eastAsia="el"/>
        </w:rPr>
        <w:t>Η επιμέλεια θεμάτων σχετικά με το NAT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pStyle w:val="StructureList1"/>
        <w:spacing w:before="120" w:after="0"/>
        <w:rPr>
          <w:lang w:val="el" w:eastAsia="el"/>
        </w:rPr>
      </w:pPr>
      <w:r>
        <w:rPr>
          <w:lang w:val="el" w:eastAsia="el"/>
        </w:rPr>
        <w:t>γ)</w:t>
      </w:r>
      <w:r>
        <w:rPr>
          <w:lang w:val="en" w:eastAsia="en"/>
        </w:rPr>
        <w:tab/>
      </w:r>
      <w:r>
        <w:rPr>
          <w:lang w:val="el" w:eastAsia="el"/>
        </w:rPr>
        <w:t>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pStyle w:val="StructureList1"/>
        <w:spacing w:before="120" w:after="0"/>
        <w:rPr>
          <w:lang w:val="el" w:eastAsia="el"/>
        </w:rPr>
      </w:pPr>
      <w:r>
        <w:rPr>
          <w:lang w:val="el" w:eastAsia="el"/>
        </w:rPr>
        <w:t>δ)</w:t>
      </w:r>
      <w:r>
        <w:rPr>
          <w:lang w:val="en" w:eastAsia="en"/>
        </w:rPr>
        <w:tab/>
      </w:r>
      <w:r>
        <w:rPr>
          <w:lang w:val="el" w:eastAsia="el"/>
        </w:rPr>
        <w:t>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pStyle w:val="StructureList1"/>
        <w:spacing w:before="120" w:after="0"/>
        <w:rPr>
          <w:lang w:val="el" w:eastAsia="el"/>
        </w:rPr>
      </w:pPr>
      <w:r>
        <w:rPr>
          <w:lang w:val="el" w:eastAsia="el"/>
        </w:rPr>
        <w:t>ε)</w:t>
      </w:r>
      <w:r>
        <w:rPr>
          <w:lang w:val="en" w:eastAsia="en"/>
        </w:rPr>
        <w:tab/>
      </w:r>
      <w:r>
        <w:rPr>
          <w:lang w:val="el" w:eastAsia="el"/>
        </w:rPr>
        <w:t>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pStyle w:val="StructureList1"/>
        <w:spacing w:before="120" w:after="0"/>
        <w:rPr>
          <w:lang w:val="el" w:eastAsia="el"/>
        </w:rPr>
      </w:pPr>
      <w:r>
        <w:rPr>
          <w:lang w:val="el" w:eastAsia="el"/>
        </w:rPr>
        <w:t>στ)</w:t>
      </w:r>
      <w:r>
        <w:rPr>
          <w:lang w:val="en" w:eastAsia="en"/>
        </w:rPr>
        <w:tab/>
      </w:r>
      <w:r>
        <w:rPr>
          <w:lang w:val="el" w:eastAsia="el"/>
        </w:rPr>
        <w:t>Η διαπραγμάτευση και σύναψη με προμήθεια συμβάσεων ναυπηγήσεων μετασκευών ή επισκευών με Ναυ</w:t>
      </w:r>
    </w:p>
    <w:p>
      <w:pPr>
        <w:spacing w:before="240" w:after="240"/>
        <w:rPr>
          <w:lang w:val="el" w:eastAsia="el"/>
        </w:rPr>
      </w:pPr>
      <w:r>
        <w:rPr>
          <w:lang w:val="el" w:eastAsia="el"/>
        </w:rPr>
        <w:t>πηγεία ή αγοραπωλησιών, πλοίων για λογαριασμό ξένων Ναυτιλιακών εταιρειών εφόσον τηρούνται οι σχετικές με τη φορολογία των πλοίων διατάξεις, καθώς και η διαμεσολάβηση για τη σύναψη συμβάσεων χρηματοδότησης των παραπάνω ναυπηγήσεων ή αγοραπωλησιών.</w:t>
      </w:r>
    </w:p>
    <w:p>
      <w:pPr>
        <w:pStyle w:val="StructureList1"/>
        <w:spacing w:before="120" w:after="0"/>
        <w:rPr>
          <w:lang w:val="el" w:eastAsia="el"/>
        </w:rPr>
      </w:pPr>
      <w:r>
        <w:rPr>
          <w:lang w:val="el" w:eastAsia="el"/>
        </w:rPr>
        <w:t>ζ)</w:t>
      </w:r>
      <w:r>
        <w:rPr>
          <w:lang w:val="en" w:eastAsia="en"/>
        </w:rPr>
        <w:tab/>
      </w:r>
      <w:r>
        <w:rPr>
          <w:lang w:val="el" w:eastAsia="el"/>
        </w:rPr>
        <w:t>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PYXIS MARITIME CORP. που εδρεύει στα νησιά ΜΑΡΣΑΛ είναι υποχρεωμένη μέσα σε δύο μήνες από τη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 διαδικασία του άρθρου 4 του α.ν. 378/1968 σε περίπτωση παράβασης των διατάξεων του α.ν. 378/1968 και του άρθρου 25 του ν. 27/1975 όπως αντικαταστάθηκε με το άρθρο 4 του ν. 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pStyle w:val="StructureList1"/>
        <w:spacing w:before="120" w:after="0"/>
        <w:rPr>
          <w:lang w:val="el" w:eastAsia="el"/>
        </w:rPr>
      </w:pPr>
      <w:r>
        <w:rPr>
          <w:lang w:val="el" w:eastAsia="el"/>
        </w:rPr>
        <w:t>α)</w:t>
      </w:r>
      <w:r>
        <w:rPr>
          <w:lang w:val="en" w:eastAsia="en"/>
        </w:rPr>
        <w:tab/>
      </w:r>
      <w:r>
        <w:rPr>
          <w:lang w:val="el" w:eastAsia="el"/>
        </w:rPr>
        <w:t>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pStyle w:val="StructureList1"/>
        <w:spacing w:before="120" w:after="0"/>
        <w:rPr>
          <w:lang w:val="el" w:eastAsia="el"/>
        </w:rPr>
      </w:pPr>
      <w:r>
        <w:rPr>
          <w:lang w:val="el" w:eastAsia="el"/>
        </w:rPr>
        <w:t>β)</w:t>
      </w:r>
      <w:r>
        <w:rPr>
          <w:lang w:val="en" w:eastAsia="en"/>
        </w:rPr>
        <w:tab/>
      </w:r>
      <w:r>
        <w:rPr>
          <w:lang w:val="el" w:eastAsia="el"/>
        </w:rPr>
        <w:t>Να ενημερώνει μέσα στο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pStyle w:val="StructureList1"/>
        <w:spacing w:before="120" w:after="0"/>
        <w:rPr>
          <w:lang w:val="el" w:eastAsia="el"/>
        </w:rPr>
      </w:pPr>
      <w:r>
        <w:rPr>
          <w:lang w:val="el" w:eastAsia="el"/>
        </w:rPr>
        <w:t>γ)</w:t>
      </w:r>
      <w:r>
        <w:rPr>
          <w:lang w:val="en" w:eastAsia="en"/>
        </w:rPr>
        <w:tab/>
      </w:r>
      <w:r>
        <w:rPr>
          <w:lang w:val="el" w:eastAsia="el"/>
        </w:rPr>
        <w:t>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 μεταβολή που έγινε.</w:t>
      </w:r>
    </w:p>
    <w:p>
      <w:pPr>
        <w:pStyle w:val="StructureList1"/>
        <w:spacing w:before="120" w:after="0"/>
        <w:rPr>
          <w:lang w:val="el" w:eastAsia="el"/>
        </w:rPr>
      </w:pPr>
      <w:r>
        <w:rPr>
          <w:lang w:val="el" w:eastAsia="el"/>
        </w:rPr>
        <w:t>δ)</w:t>
      </w:r>
      <w:r>
        <w:rPr>
          <w:lang w:val="en" w:eastAsia="en"/>
        </w:rPr>
        <w:tab/>
      </w:r>
      <w:r>
        <w:rPr>
          <w:lang w:val="el" w:eastAsia="el"/>
        </w:rPr>
        <w:t>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 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10ημέρου από της συντελέσεώς της.</w:t>
      </w:r>
    </w:p>
    <w:p>
      <w:pPr>
        <w:pStyle w:val="StructureList1"/>
        <w:spacing w:before="120" w:after="0"/>
        <w:rPr>
          <w:lang w:val="el" w:eastAsia="el"/>
        </w:rPr>
      </w:pPr>
      <w:r>
        <w:rPr>
          <w:lang w:val="el" w:eastAsia="el"/>
        </w:rPr>
        <w:t>ε)</w:t>
      </w:r>
      <w:r>
        <w:rPr>
          <w:lang w:val="en" w:eastAsia="en"/>
        </w:rPr>
        <w:tab/>
      </w:r>
      <w:r>
        <w:rPr>
          <w:lang w:val="el" w:eastAsia="el"/>
        </w:rPr>
        <w:t>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pStyle w:val="StructureList1"/>
        <w:spacing w:before="120" w:after="0"/>
        <w:rPr>
          <w:lang w:val="el" w:eastAsia="el"/>
        </w:rPr>
      </w:pPr>
      <w:r>
        <w:rPr>
          <w:lang w:val="el" w:eastAsia="el"/>
        </w:rPr>
        <w:t>στ)</w:t>
      </w:r>
      <w:r>
        <w:rPr>
          <w:lang w:val="en" w:eastAsia="en"/>
        </w:rPr>
        <w:tab/>
      </w:r>
      <w:r>
        <w:rPr>
          <w:lang w:val="el" w:eastAsia="el"/>
        </w:rPr>
        <w:t>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pStyle w:val="StructureList1"/>
        <w:spacing w:before="120" w:after="0"/>
        <w:rPr>
          <w:lang w:val="el" w:eastAsia="el"/>
        </w:rPr>
      </w:pPr>
      <w:r>
        <w:rPr>
          <w:lang w:val="el" w:eastAsia="el"/>
        </w:rPr>
        <w:t>α)</w:t>
      </w:r>
      <w:r>
        <w:rPr>
          <w:lang w:val="en" w:eastAsia="en"/>
        </w:rPr>
        <w:tab/>
      </w:r>
      <w:r>
        <w:rPr>
          <w:lang w:val="el" w:eastAsia="el"/>
        </w:rPr>
        <w:t>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pStyle w:val="StructureList1"/>
        <w:spacing w:before="120" w:after="0"/>
        <w:rPr>
          <w:lang w:val="el" w:eastAsia="el"/>
        </w:rPr>
      </w:pPr>
      <w:r>
        <w:rPr>
          <w:lang w:val="el" w:eastAsia="el"/>
        </w:rPr>
        <w:t>β)</w:t>
      </w:r>
      <w:r>
        <w:rPr>
          <w:lang w:val="en" w:eastAsia="en"/>
        </w:rPr>
        <w:tab/>
      </w:r>
      <w:r>
        <w:rPr>
          <w:lang w:val="el" w:eastAsia="el"/>
        </w:rPr>
        <w:t>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1 Ιουνίου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ΟΙΚΟΝΟΜΙΑΣ ΕΜΠΟΡΙΚΗΣ ΝΑΥΤΙΛΙΑΣ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ΧΡΗΣΤΟΣΦΩΛΙΑΣ ΜΑΝΩΛΗΣΚ.ΚΕΦΑΛΟΓΙΑΝΝΗΣ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