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Ε2320/976/Α0034</w:t>
      </w:r>
    </w:p>
    <w:p>
      <w:pPr>
        <w:pStyle w:val="PreambelText"/>
        <w:spacing w:before="240" w:after="240"/>
        <w:rPr>
          <w:lang w:val="el" w:eastAsia="el"/>
        </w:rPr>
      </w:pPr>
      <w:r>
        <w:rPr>
          <w:lang w:val="el" w:eastAsia="el"/>
        </w:rPr>
        <w:t>Έλεγχος ρευστών διαθεσίμων που εισέρχονται ή εξέρχονται από την Ευρωπαϊκή Ένωση - ΚΑΝΟΝΙΣΜΟΣ (ΕΚ) αριθ. 1889/2005 του Ευρωπαϊκού Κοινοβουλίου και του Συμβουλίου της 26ης Οκτωβρίου 2005 (L309/9/25.11.2005).</w:t>
      </w:r>
    </w:p>
    <w:p>
      <w:pPr>
        <w:pStyle w:val="PreambelText"/>
        <w:spacing w:before="240" w:after="240"/>
        <w:rPr>
          <w:lang w:val="el" w:eastAsia="el"/>
        </w:rPr>
      </w:pPr>
      <w:r>
        <w:rPr>
          <w:b/>
          <w:bCs/>
          <w:lang w:val="el" w:eastAsia="el"/>
        </w:rPr>
        <w:t>ΟΥΦΥΠΟΥΡΓΟΣΟΙΚΟΝΟΜΙΑΣΚΑΙΟΙΚΟΝΟΜΙΚΩΝ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ενέργειες της Ευρωπαϊκής Ένωσης στον αγώνα κατά της τρομοκρατίας και της νομιμοποίησης εσόδων από παράνομες δραστηριότητες (ξέπλυμα χρήματος).</w:t>
      </w:r>
    </w:p>
    <w:p>
      <w:pPr>
        <w:pStyle w:val="PreambelText"/>
        <w:spacing w:before="240" w:after="240"/>
        <w:rPr>
          <w:lang w:val="el" w:eastAsia="el"/>
        </w:rPr>
      </w:pPr>
      <w:r>
        <w:rPr>
          <w:lang w:val="el" w:eastAsia="el"/>
        </w:rPr>
        <w:t>2. Τον Κανονισμό (ΕΚ) 1889/2005 του Ευρωπαϊκού Κοινοβουλίου και του Συμβουλίου της 26ης Οκτωβρίου 2005 (L309/9/25.11.2005) για τον έλεγχο των ρευστών διαθεσίμων που εισέρχονται ή εξέρχονται από την Ευρωπαϊκή Ένωση, ο οποίος συμπληρώνει το νομικό πεδίο που διαμορφώθηκε με την οδηγία 91/308 (Ε.Ε L 166/28.6.1991 και τροποποιητικό Ε.Ε. L344/28.12.2001) για την πρόληψη της νομιμοποίησης εσόδων από παράνομες δραστηριότητες (ξέπλυμα χρήματος).</w:t>
      </w:r>
    </w:p>
    <w:p>
      <w:pPr>
        <w:pStyle w:val="PreambelText"/>
        <w:spacing w:before="240" w:after="240"/>
        <w:rPr>
          <w:lang w:val="el" w:eastAsia="el"/>
        </w:rPr>
      </w:pPr>
      <w:r>
        <w:rPr>
          <w:lang w:val="el" w:eastAsia="el"/>
        </w:rPr>
        <w:t>3. Τις διατάξεις του άρθρου 3 του ν. 2960/2001 (ΦΕΚ 265/Α’/22.11.2001) περί Εθνικού Τελωνειακού Κώδικα όπως τροποποιήθηκε με την παρ.1 του άρθρου 24 του ν. 3610/2007 (ΦΕΚ 258/Β’/22.11.2007) και σήμερα ισχύει περί αρμοδιότητας της τελωνειακής υπηρεσίας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w:t>
      </w:r>
    </w:p>
    <w:p>
      <w:pPr>
        <w:pStyle w:val="PreambelText"/>
        <w:spacing w:before="240" w:after="240"/>
        <w:rPr>
          <w:lang w:val="el" w:eastAsia="el"/>
        </w:rPr>
      </w:pPr>
      <w:r>
        <w:rPr>
          <w:lang w:val="el" w:eastAsia="el"/>
        </w:rPr>
        <w:t>4. Τις διατάξεις του άρθρου 147 του ν. 2960/2001 (ΦΕΚ 265/Α’/22.11.2001) περί Εθνικού Τελωνειακού Κώδικα όπως τροποποιήθηκε και σήμερα ισχύει, περί επιβολής κυρώσεων για την μη υποβολή δήλωσης ρευστών διαθεσίμων ή για περιπτώσεις ανακριβούς ή ελλιπούς δήλωσης των παρεχόμενων πληροφοριών.</w:t>
      </w:r>
    </w:p>
    <w:p>
      <w:pPr>
        <w:pStyle w:val="PreambelText"/>
        <w:spacing w:before="240" w:after="240"/>
        <w:rPr>
          <w:lang w:val="el" w:eastAsia="el"/>
        </w:rPr>
      </w:pPr>
      <w:r>
        <w:rPr>
          <w:lang w:val="el" w:eastAsia="el"/>
        </w:rPr>
        <w:t>5. Την υπ’ αριθμ. 42362/Υ252/28.9.2007 κοινή απόφαση του Πρωθυπουργού και του Υπουργού Οικονομίας και Οικονομικών περί «Καθορισμού αρμοδιοτήτων των Υφυπουργών Οικονομίας και Οικονομικών» (ΦΕΚ 1948/ Β’/3.10.2007).</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απόφαση αυτή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ρύθμισης του θέματος.</w:t>
      </w:r>
    </w:p>
    <w:p>
      <w:pPr>
        <w:spacing w:before="240" w:after="240"/>
        <w:rPr>
          <w:lang w:val="el" w:eastAsia="el"/>
        </w:rPr>
      </w:pPr>
      <w:r>
        <w:rPr>
          <w:lang w:val="el" w:eastAsia="el"/>
        </w:rPr>
        <w:t>Ως ρευστά διαθέσιμα νοούνται:</w:t>
      </w:r>
    </w:p>
    <w:p>
      <w:pPr>
        <w:pStyle w:val="StructureList1"/>
        <w:spacing w:before="120" w:after="0"/>
        <w:rPr>
          <w:lang w:val="el" w:eastAsia="el"/>
        </w:rPr>
      </w:pPr>
      <w:r>
        <w:rPr>
          <w:lang w:val="el" w:eastAsia="el"/>
        </w:rPr>
        <w:t>α)</w:t>
      </w:r>
      <w:r>
        <w:rPr>
          <w:lang w:val="en" w:eastAsia="en"/>
        </w:rPr>
        <w:tab/>
      </w:r>
      <w:r>
        <w:rPr>
          <w:lang w:val="el" w:eastAsia="el"/>
        </w:rPr>
        <w:t>οι διαπραγματεύσιμοι τίτλοι στον κομιστή, συμπεριλαμβανομένων νομισματικών μέσων εκδιδομένων στον κομιστή όπως ταξιδιωτικών επιταγών, διαπραγματεύσιμοι τίτλοι (συμπεριλαμβανομένων επιταγών, γραμματίων και εντολών πληρωμής) είτε εκδιδόμενοι στον κομιστή είτε οπισθογραφημένοι χωρίς περιορισμό, είτε εκδιδόμενοι σε διαταγή εικονικού δικαιούχου, είτε διαμορφωμένοι κατά τρόπον ώστε η κατοχή να συνεπάγεται κυριότητα, και μη πλήρεις τίτλοι (συμπεριλαμβανομένων επιταγών, γραμματίων και εντολών πληρωμής) υπογεγραμμένοι αλλά με παράλειψη του ονόματος του δικαιούχου.</w:t>
      </w:r>
    </w:p>
    <w:p>
      <w:pPr>
        <w:spacing w:before="240" w:after="240"/>
        <w:rPr>
          <w:lang w:val="el" w:eastAsia="el"/>
        </w:rPr>
      </w:pPr>
      <w:r>
        <w:rPr>
          <w:lang w:val="el" w:eastAsia="el"/>
        </w:rPr>
        <w:t>Στον όρο αυτό δεν συμπεριλαμβάνονται ο χρυσός, τα πολύτιμα μέταλλα και οι πολύτιμοι λίθοι, παρά την υψηλή τους ρευστότητα και την χρήση τους σε ορισμένες περιπτώσεις ως μέσων συναλλαγής ή μεταφοράς αξίας.</w:t>
      </w:r>
    </w:p>
    <w:p>
      <w:pPr>
        <w:pStyle w:val="StructureList1"/>
        <w:spacing w:before="120" w:after="0"/>
        <w:rPr>
          <w:lang w:val="el" w:eastAsia="el"/>
        </w:rPr>
      </w:pPr>
      <w:r>
        <w:rPr>
          <w:lang w:val="el" w:eastAsia="el"/>
        </w:rPr>
        <w:t>β)</w:t>
      </w:r>
      <w:r>
        <w:rPr>
          <w:lang w:val="en" w:eastAsia="en"/>
        </w:rPr>
        <w:tab/>
      </w:r>
      <w:r>
        <w:rPr>
          <w:lang w:val="el" w:eastAsia="el"/>
        </w:rPr>
        <w:t>τα μετρητά (χαρτονομίσματα και κέρματα που είναι σε κυκλοφορία ως μέσο συναλλαγής)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Είδος υποβαλλόμενης δήλωσης</w:t>
      </w:r>
    </w:p>
    <w:p>
      <w:pPr>
        <w:spacing w:before="240" w:after="240"/>
        <w:rPr>
          <w:lang w:val="el" w:eastAsia="el"/>
        </w:rPr>
      </w:pPr>
      <w:r>
        <w:rPr>
          <w:lang w:val="el" w:eastAsia="el"/>
        </w:rPr>
        <w:t>Τα φυσικά πρόσωπα, που εισέρχονται ή εξέρχονται από την Κοινότητα και φέρουν μαζί τους ή στις χειραποσκευές ή στις αποσκευές ή στα μεταφορικά τους μέσα, ρευστά διαθέσιμα από 10.000,00 € και άνω, υποχρεούνται να υποβάλλουν γραπτή δήλωση.</w:t>
      </w:r>
    </w:p>
    <w:p>
      <w:pPr>
        <w:spacing w:before="240" w:after="240"/>
        <w:rPr>
          <w:lang w:val="el" w:eastAsia="el"/>
        </w:rPr>
      </w:pPr>
      <w:r>
        <w:rPr>
          <w:lang w:val="el" w:eastAsia="el"/>
        </w:rPr>
        <w:t>Ως έντυπο δήλωσης χρησιμοποιείται το κοινό έντυπο δήλωσης όπως κάθε φορά καθορίζεται από κοινοτικές ρυθμίσεις (επισυνάπτεται ως ΠΑΡΑΡΤΗΜΑ Ι) και περιλαμβάνει τα στοιχεία του υποβάλλοντος τη δήλωση (ονοματεπώνυμο, υπηκοότητα, ημερομηνία γεννήσεως, επάγγελμα, ταχυδρομική διεύθυνση, χώρα, στοιχεία διαβατηρίου/ αστυνομικής ταυτότητας), τα στοιχεία του κυρίου των ρευστών διαθεσίμων, τον αποδέκτη αυτών, το ποσό και το είδος των ρευστών διαθεσίμων, την προέλευση και τη σκοπούμενη χρήση τους, τη διαδρομή και το μεταφορικό μέσο.</w:t>
      </w:r>
    </w:p>
    <w:p>
      <w:pPr>
        <w:spacing w:before="240" w:after="240"/>
        <w:rPr>
          <w:lang w:val="el" w:eastAsia="el"/>
        </w:rPr>
      </w:pPr>
      <w:r>
        <w:rPr>
          <w:lang w:val="el" w:eastAsia="el"/>
        </w:rPr>
        <w:t>Επιπλέον υπάρχει ένα πεδίο για τη συμπλήρωση των παρατηρήσεων αρμόδιας αρχής.</w:t>
      </w:r>
    </w:p>
    <w:p>
      <w:pPr>
        <w:spacing w:before="240" w:after="240"/>
        <w:rPr>
          <w:lang w:val="el" w:eastAsia="el"/>
        </w:rPr>
      </w:pPr>
      <w:r>
        <w:rPr>
          <w:lang w:val="el" w:eastAsia="el"/>
        </w:rPr>
        <w:t>Η δήλωση υποβάλλεται ενυπόγραφη από τον ταξιδιώτη, ο οποίος μπορεί να ζητήσει να πάρει θεωρημένο αντίγραφο της (άρθρο 3 παράγραφος 3 του κανονισμού). Στις περιπτώσεις όμως που το έντυπο της δήλωσης δεν υποβάλλεται από τον ταξιδιώτη, αλλά χρησιμοποιείται για καταχώριση πληροφοριών, κατόπιν ελέγχου του ταξιδιώτη (άρθρο 4 του κανονισμού), δεν θα υπογράφεται από τον ταξιδιώτη.</w:t>
      </w:r>
    </w:p>
    <w:p>
      <w:pPr>
        <w:spacing w:before="240" w:after="240"/>
        <w:rPr>
          <w:lang w:val="el" w:eastAsia="el"/>
        </w:rPr>
      </w:pPr>
      <w:r>
        <w:rPr>
          <w:lang w:val="el" w:eastAsia="el"/>
        </w:rPr>
        <w:t>Η δήλωση συμπληρώνεται από τον ταξιδιώτη, εκτός από τα πεδία 1, 2, 3, 4, 5, το πεδίο στο οποίο τίθεται υπογραφή και σφραγίδα καθώς και το πεδίο παρατηρήσεις της αρμόδιας αρχής, τα οποία συμπληρώνονται από το τελωνείο.</w:t>
      </w:r>
    </w:p>
    <w:p>
      <w:pPr>
        <w:spacing w:before="240" w:after="240"/>
        <w:rPr>
          <w:lang w:val="el" w:eastAsia="el"/>
        </w:rPr>
      </w:pPr>
      <w:r>
        <w:rPr>
          <w:lang w:val="el" w:eastAsia="el"/>
        </w:rPr>
        <w:t>Οι δηλώσεις θα καταχωρούνται από το τελωνείο σε ειδικό θεωρημένο βιβλίο. Θα καταχωρείται ο αριθμός καταχώρισης της δήλωσης (αύξων αριθμός) τα στοιχεία του κομιστή των ρευστών διαθεσίμων, τα στοιχεία του αποδέκτη, το ποσό των ρευστών διαθεσίμων, το δρομολόγιο και οι τυχόν παρατηρήσεις της υπηρεσίας. Ο αριθμός καταχώρησης θα συμπληρώνεται και στο έντυπο της δήλωσης.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Επιβολή και είσπραξη προστίμου</w:t>
      </w:r>
    </w:p>
    <w:p>
      <w:pPr>
        <w:pStyle w:val="MainText"/>
        <w:spacing w:before="120" w:after="0"/>
        <w:rPr>
          <w:lang w:val="el" w:eastAsia="el"/>
        </w:rPr>
      </w:pPr>
      <w:r>
        <w:rPr>
          <w:b/>
          <w:bCs/>
          <w:lang w:val="el" w:eastAsia="el"/>
        </w:rPr>
        <w:t>1.</w:t>
      </w:r>
      <w:r>
        <w:rPr>
          <w:lang w:val="el" w:eastAsia="el"/>
        </w:rPr>
        <w:t xml:space="preserve"> Όταν τελωνειακοί υπάλληλοι κατά την διενέργεια ελέγχου διαπιστώσουν εισαγωγή ή εξαγωγή ρευστών διαθεσίμων, χωρίς υποβολή δήλωσης σύμφωνα με το άρθρο 3 του Καν (ΕΚ) 1889/2005 ή με ανακριβή ή ελλιπή δήλωση σύμφωνα με την παρ. 2 άρθρου 3 του ίδιου Κανονισμού, συντάσσουν διαπιστωτική πράξη παράβασης στην οποία εκτός των άλλων αναγράφεται το είδος και η αξία των ρευστών διαθεσίμων και οι προβλεπόμενες από την παράγραφο 8 του άρθρου 147 του ν. 2960/2001 διοικητικές κυρώσεις, σύμφωνα με το παράρτημα II που συνοδεύει την παρούσα. Η διαπιστωτική πράξη υπογράφεται από τους υπαλλήλους που διενήργησαν τον έλεγχο και θεωρείται από τον προϊστάμενο της τελωνειακής αρχής ή τον νόμιμο αναπληρωτή του.</w:t>
      </w:r>
    </w:p>
    <w:p>
      <w:pPr>
        <w:pStyle w:val="MainText"/>
        <w:spacing w:before="120" w:after="0"/>
        <w:rPr>
          <w:lang w:val="el" w:eastAsia="el"/>
        </w:rPr>
      </w:pPr>
      <w:r>
        <w:rPr>
          <w:b/>
          <w:bCs/>
          <w:lang w:val="el" w:eastAsia="el"/>
        </w:rPr>
        <w:t>2.</w:t>
      </w:r>
      <w:r>
        <w:rPr>
          <w:lang w:val="el" w:eastAsia="el"/>
        </w:rPr>
        <w:t xml:space="preserve"> Η εν λόγω διαπιστωτική πράξη παράβασης καταχωρείται στο βιβλίο Καταχώρισης Πρωτοκόλλων Τελωνειακών παραβάσεων και ακολουθεί η έκδοση καταλογιστικής πράξης για την επιβολή του προστίμου.</w:t>
      </w:r>
    </w:p>
    <w:p>
      <w:pPr>
        <w:pStyle w:val="MainText"/>
        <w:spacing w:before="120" w:after="0"/>
        <w:rPr>
          <w:lang w:val="el" w:eastAsia="el"/>
        </w:rPr>
      </w:pPr>
      <w:r>
        <w:rPr>
          <w:b/>
          <w:bCs/>
          <w:lang w:val="el" w:eastAsia="el"/>
        </w:rPr>
        <w:t>3.</w:t>
      </w:r>
      <w:r>
        <w:rPr>
          <w:lang w:val="el" w:eastAsia="el"/>
        </w:rPr>
        <w:t xml:space="preserve"> Της καταλογιστικής πράξης προηγείται σε κάθε περίπτωση κλήση προς απολογίαστον ελεγχόμενο σύμφωνα με τις διατάξεις του άρθρου 152 του ν. 2960/2001. Η απολογίαλαμβάνεται εγγράφως και περί της εν λόγω κλήσης προς απολογία και της τυχόνυποβληθείσας ή μη απολογίας, γίνεται μνεία στην καταλογιστική πράξη.</w:t>
      </w:r>
    </w:p>
    <w:p>
      <w:pPr>
        <w:pStyle w:val="MainText"/>
        <w:spacing w:before="120" w:after="0"/>
        <w:rPr>
          <w:lang w:val="el" w:eastAsia="el"/>
        </w:rPr>
      </w:pPr>
      <w:r>
        <w:rPr>
          <w:b/>
          <w:bCs/>
          <w:lang w:val="el" w:eastAsia="el"/>
        </w:rPr>
        <w:t>4.</w:t>
      </w:r>
      <w:r>
        <w:rPr>
          <w:lang w:val="el" w:eastAsia="el"/>
        </w:rPr>
        <w:t xml:space="preserve"> Το τελωνείο προβαίνει στην είσπραξη του προστίμου με παρακράτηση του ποσού από τα ρευστά διαθέσιμα. Σύμφωνα με το άρθρο 147 παρ. 8 ν. 2960/2001 η προθεσμία της προσφυγής καθώς και η άσκηση της δεν αναστέλλουν την είσπραξη του προστίμου.</w:t>
      </w:r>
    </w:p>
    <w:p>
      <w:pPr>
        <w:pStyle w:val="MainText"/>
        <w:spacing w:before="120" w:after="0"/>
        <w:rPr>
          <w:lang w:val="el" w:eastAsia="el"/>
        </w:rPr>
      </w:pPr>
      <w:r>
        <w:rPr>
          <w:b/>
          <w:bCs/>
          <w:lang w:val="el" w:eastAsia="el"/>
        </w:rPr>
        <w:t>5.</w:t>
      </w:r>
      <w:r>
        <w:rPr>
          <w:lang w:val="el" w:eastAsia="el"/>
        </w:rPr>
        <w:t xml:space="preserve"> Οι διατάξεις του Κώδικα Εισπράξεως Δημόσιων Εσόδων εφαρμόζονται σε κάθε περίπτωση μη καταβολής του διοικητικού προστίμου κατά τα ανωτέρω.</w:t>
      </w:r>
    </w:p>
    <w:p>
      <w:pPr>
        <w:pStyle w:val="MainText"/>
        <w:spacing w:before="120" w:after="0"/>
        <w:rPr>
          <w:lang w:val="el" w:eastAsia="el"/>
        </w:rPr>
      </w:pPr>
      <w:r>
        <w:rPr>
          <w:b/>
          <w:bCs/>
          <w:lang w:val="el" w:eastAsia="el"/>
        </w:rPr>
        <w:t>6.</w:t>
      </w:r>
      <w:r>
        <w:rPr>
          <w:lang w:val="el" w:eastAsia="el"/>
        </w:rPr>
        <w:t xml:space="preserve"> Στην περίπτωση όπου τα ρευστά διαθέσιμα είναι σε μορφή διαπραγματεύσιμων τ’π\ων στον κομιστή, όπως ρητά περιγράφονται στο άρθρο 2, παρ. 2 εδάφιο α του Κανονισμού ΕΕ 1889/2005, θα πρέπει να βεβαιώνεται η σύμφωνη γνώμη του παραβάτη για την ρευστοποίηση του τίτλου προκειμένου να εισπραχθεί το διοικητικό πρόστιμο. Εάν ο παραβάτης δεν εξοφλήσει οικειοθελώς άμεσα το πρόστιμο ή δεν παράσχει την σύμφωνη γνώμη του για ρευστοποίηση των τίτλων εφαρμόζονται οι διατάξεις του Κώδικα Εισπράξεως Δημόσιων Εσόδων (άρθρο 14 κατάσχεση νομισμάτων και χρεωγράφων).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Δέσμευση ρευστών διαθεσίμων</w:t>
      </w:r>
    </w:p>
    <w:p>
      <w:pPr>
        <w:spacing w:before="240" w:after="240"/>
        <w:rPr>
          <w:lang w:val="el" w:eastAsia="el"/>
        </w:rPr>
      </w:pPr>
      <w:r>
        <w:rPr>
          <w:lang w:val="el" w:eastAsia="el"/>
        </w:rPr>
        <w:t>Όταν τελωνειακοί υπάλληλοι κατά την διενέργεια ελέγχου διαπιστώσουν εισαγωγή ή εξαγωγή ρευστών διαθεσίμων, χωρίς υποβολή δήλωσης σύμφωνα με το άρθρο 3 του Καν (ΕΚ) 1889/2005 ή με ανακριβή ή ελλιπή δήλωση σύμφωνα με την παρ. 2 άρθρου 3 του ίδιου Κανονισμού, εκτός από την επιβολή προστίμου, επιπλέον δύνανται να δεσμεύσουν τα ρευστά διαθέσιμα με σκοπό την περαιτέρω έρευνα για να διαπιστωθεί αν αποτελούν προϊόν νομιμοποίησης εσόδων από παράνομες δραστηριότητες κατά το νόμο 2331/1995 όπως τροποποιήθηκε και ισχύει. Για το σκοπό αυτό εκδίδεται απόφαση δέσμευσης η οποία περιέχει λεπτομερή περιγραφή των δεσμευθέντων ρευστών διαθεσίμων και των στοιχείων του κομιστή αυτών, σύμφωνα με το παράρτημα III που συνοδεύει την παρούσα. Η απόφαση υπογράφεται από τους τελωνειακούς υπαλλήλους που διενήργησαν τον έλεγχο, θεωρείται από τον αρμόδιο προϊστάμενο της τελωνειακής Αρχής ή τον νόμιμο αναπληρωτή του και επιδίδεται ένα αντίγραφο αυτής άμεσα στον ελεγχόμενο.</w:t>
      </w:r>
    </w:p>
    <w:p>
      <w:pPr>
        <w:spacing w:before="240" w:after="240"/>
        <w:rPr>
          <w:lang w:val="el" w:eastAsia="el"/>
        </w:rPr>
      </w:pPr>
      <w:r>
        <w:rPr>
          <w:lang w:val="el" w:eastAsia="el"/>
        </w:rPr>
        <w:t>Για τα ρευστά διαθέσιμα που δεσμεύονται και εφόσον η φύλαξη τους από το αρμόδιο τελωνείο είναι δυσχερής, μέχρι να διενεργηθεί η σχετική έρευνα από την εθνική αρχή, θα πραγματοποιείται παρακατάθεση αυτού στα τοπικά καταστήματα ή γραφεία του Ταμείου Παρακαταθηκών και Δανείων είτε αυθημερόν ή σε μεταγενέστερο χρόνο.</w:t>
      </w:r>
    </w:p>
    <w:p>
      <w:pPr>
        <w:spacing w:before="240" w:after="240"/>
        <w:rPr>
          <w:lang w:val="el" w:eastAsia="el"/>
        </w:rPr>
      </w:pPr>
      <w:r>
        <w:rPr>
          <w:lang w:val="el" w:eastAsia="el"/>
        </w:rPr>
        <w:t>Η απόφαση δέσμευσης καταχωρείται στο ειδικό βιβλίο παρακολούθησης δεσμευθέντων ρευστών διαθεσίμων, το οποίο αναφέρει απαραιτήτως την ημερομηνία δέσμευσης, τον κομιστή και τον κύριο των ρευστών διαθεσίμων, το είδος, το νόμισμα και την αξία των ρευστών διαθεσίμων. Στις παρατηρήσεις αναφέρεται η τυχόν σύσταση παρακαταθήκης καθώς και η τύχη των δεσμευθέντων μετά την λήξη της δέσμευσης.</w:t>
      </w:r>
    </w:p>
    <w:p>
      <w:pPr>
        <w:spacing w:before="240" w:after="240"/>
        <w:rPr>
          <w:lang w:val="el" w:eastAsia="el"/>
        </w:rPr>
      </w:pPr>
      <w:r>
        <w:rPr>
          <w:lang w:val="el" w:eastAsia="el"/>
        </w:rPr>
        <w:t>Το χρονικό διάστημα της δέσμευσης δεν μπορεί να υπερβαίνει τους 3 μήνες και τυχόν παράταση της είναι εφικτή με εισαγγελική παραγγελία ή άλλη ενέργεια αρμοδιότητας της εθνικής αρχής καταπολέμησης της νομιμοποίησης εσόδων από εγκληματικές δραστηριότητες (Φορέας αρθ. 7 ν. 3424/2005).</w:t>
      </w:r>
    </w:p>
    <w:p>
      <w:pPr>
        <w:spacing w:before="240" w:after="240"/>
        <w:rPr>
          <w:lang w:val="el" w:eastAsia="el"/>
        </w:rPr>
      </w:pPr>
      <w:r>
        <w:rPr>
          <w:lang w:val="el" w:eastAsia="el"/>
        </w:rPr>
        <w:t>Σε κάθε περίπτωση που πραγματοποιείται δέσμευση ρευστών διαθεσίμων, αντίγραφο της δήλωσης που υπέβαλε ελλιπώς ή ανακριβώς ο κομιστής των ρευστών διαθεσίμων ή της δήλωσης που συμπληρώθηκε από τους τελωνειακούς υπαλλήλους για καταχώρηση πληροφοριών λόγω μη υποβολής δήλωσης από τον ταξιδιώτη, καθώς και αντίγραφο της απόφασης δέσμευσης διαβιβάζονται άμεσα στην 33η Διεύθυνση προκειμένου να ενημερώσει αρμοδίως την εθνική αρχή (Φορέας αρθ. 7 ν. 3424/2005) για την διενέργεια περαιτέρω έρευνας. Η εθνική αρχή ενημερώνει την 33η Δ/νση και το αρμόδιο τελωνείο για το αποτέλεσμα της έρευνας.</w:t>
      </w:r>
    </w:p>
    <w:p>
      <w:pPr>
        <w:spacing w:before="240" w:after="240"/>
        <w:rPr>
          <w:lang w:val="el" w:eastAsia="el"/>
        </w:rPr>
      </w:pPr>
      <w:r>
        <w:rPr>
          <w:lang w:val="el" w:eastAsia="el"/>
        </w:rPr>
        <w:t>Όταν από την έρευνα της εθνικής αρχής (Φορέας αρθ. 7 ν. 3424/2005) δεν προκύψει νομιμοποίηση εσόδων από παράνομες δραστηριότητες, όσα εκ των ρευστών διαθεσίμων δεν παρακρατούνται σύμφωνα με το προηγούμενο άρθρο, ως χρηματικό πρόστιμο, αποδεσμεύονται με απόφαση του προϊσταμένου της τελωνειακής αρχής. Στη περίπτωση δε, που έχει συσταθεί παρακαταθήκη η απόδοση αυτής θα πραγματοποιείται με έγγραφη εντολή του προϊσταμένου της τελωνειακής αρχής. Ο κομιστής των ρευστών ενημερώνεται γραπτώς για την δυνατότητα παραλαβής των αποδεσμευθέντων ποσών, αυτοπροσώπως ή μέσω νόμιμα εξουσιοδοτημένου προς τούτο προσώπου.</w:t>
      </w:r>
    </w:p>
    <w:p>
      <w:pPr>
        <w:spacing w:before="240" w:after="240"/>
        <w:rPr>
          <w:lang w:val="el" w:eastAsia="el"/>
        </w:rPr>
      </w:pPr>
      <w:r>
        <w:rPr>
          <w:lang w:val="el" w:eastAsia="el"/>
        </w:rPr>
        <w:t>Όταν από την έρευνα της εθνικής αρχής (Φορέας αρθ.7 ν. 3424/2005) προκύψει νομιμοποίηση εσόδων από παράνομες δραστηριότητες, η υπόθεση παραπέμπεται από αυτή στην αρμόδια εισαγγελική αρχή και ταδεσμευθέντα ρευστά διαθέσιμα παραδίδονται στην εθνική αρχή (Φορέας αρθ.7 ν. 3424/2005). Επίσης το γραμμάτιο παρακαταθήκης, εφόσον αυτή έχει συσταθεί, παραδίδεται στην εθνική αρχή για τις περαιτέρω ενέργειες της.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Στατιστικά στοιχεία</w:t>
      </w:r>
    </w:p>
    <w:p>
      <w:pPr>
        <w:spacing w:before="240" w:after="240"/>
        <w:rPr>
          <w:lang w:val="el" w:eastAsia="el"/>
        </w:rPr>
      </w:pPr>
      <w:r>
        <w:rPr>
          <w:lang w:val="el" w:eastAsia="el"/>
        </w:rPr>
        <w:t>Αντίγραφα των δηλώσεων που υποβλήθηκαν νομίμως αλλά και αυτών που υποβλήθηκαν ελλιπώς ή ανακριβώς καθώς και των δηλώσεων που συμπληρώθηκαν από τους τελωνειακούς υπαλλήλους για καταχώρηση πληροφοριών λόγω μη υποβολής δήλωσης από τους ελεγχόμενους, συλλέγονται και αποστέλλονται προς επεξεργασία στην 33η Δ/νση Ελέγχου Τελωνείων, με ευθύνη δε της τελευταίας ενημερώνεται για τα παρασχεθέντα στοιχεία και η εθνική αρχή (Φορέας αρθ. 7 ν. 3424/2005).</w:t>
      </w:r>
    </w:p>
    <w:p>
      <w:pPr>
        <w:pStyle w:val="Heading6"/>
        <w:spacing w:before="240" w:after="240"/>
        <w:rPr>
          <w:lang w:val="el" w:eastAsia="el"/>
        </w:rPr>
      </w:pPr>
      <w:r>
        <w:rPr>
          <w:rStyle w:val="article-num"/>
          <w:lang w:val="el" w:eastAsia="el"/>
        </w:rPr>
        <w:t>Άρθρο 6</w:t>
      </w:r>
    </w:p>
    <w:p>
      <w:pPr>
        <w:pStyle w:val="Heading1"/>
        <w:spacing w:before="240" w:after="240"/>
        <w:rPr>
          <w:lang w:val="el" w:eastAsia="el"/>
        </w:rPr>
      </w:pPr>
      <w:r>
        <w:rPr>
          <w:rStyle w:val="hierarchy-num"/>
          <w:b/>
          <w:bCs/>
          <w:lang w:val="el" w:eastAsia="el"/>
        </w:rPr>
        <w:t>ΜΕΡΟΣ ΙΙ</w:t>
      </w:r>
    </w:p>
    <w:p>
      <w:pPr>
        <w:spacing w:before="240" w:after="240"/>
        <w:rPr>
          <w:lang w:val="el" w:eastAsia="el"/>
        </w:rPr>
      </w:pPr>
      <w:r>
        <w:rPr>
          <w:lang w:val="el" w:eastAsia="el"/>
        </w:rPr>
        <w:t>11 α-γ. ΠαρακαλεΙστε να αναφέρετε το ακριβές ποσό ανά νομισματικό μέσο (σε περίπτωση που χρησιμοποιούνται διαφορετικά νομισματικά μέσα) με βάση το ευρωπαϊκό σύστημα μετρήσεων, π.χ. 12.500,30., 12α-γ. Να αναφέρετε ευκρινώς το νόμισμα με κεφαλαίους χαρακτήρες (π.χ. ΕΥΡΩ, δολάρια ΗΠΑ, κ.λπ.)</w:t>
      </w:r>
    </w:p>
    <w:p>
      <w:pPr>
        <w:spacing w:before="240" w:after="240"/>
        <w:rPr>
          <w:lang w:val="el" w:eastAsia="el"/>
        </w:rPr>
      </w:pPr>
      <w:r>
        <w:rPr>
          <w:i/>
          <w:iCs/>
          <w:lang w:val="el" w:eastAsia="el"/>
        </w:rPr>
        <w:t>Σύμφωνα με τον Κανονισμό ΕΚ 1889/2005 άρθρο 2 (2), οφείλετε να δηλώσετε:</w:t>
      </w:r>
    </w:p>
    <w:p>
      <w:pPr>
        <w:pStyle w:val="StructureList1"/>
        <w:spacing w:before="120" w:after="0"/>
        <w:rPr>
          <w:lang w:val="el" w:eastAsia="el"/>
        </w:rPr>
      </w:pPr>
      <w:r>
        <w:rPr>
          <w:lang w:val="el" w:eastAsia="el"/>
        </w:rPr>
        <w:t>α)</w:t>
      </w:r>
      <w:r>
        <w:rPr>
          <w:lang w:val="en" w:eastAsia="en"/>
        </w:rPr>
        <w:tab/>
      </w:r>
      <w:r>
        <w:rPr>
          <w:i/>
          <w:iCs/>
          <w:lang w:val="el" w:eastAsia="el"/>
        </w:rPr>
        <w:t>δκτπραγματεύσιμους τίτλους στον καμιστή συμπεριλαμβανομένων νομισματικών μέσων εκδιδομένων στον κομιστή όπως ταξιδιωτικών " εππαγών, οιαττραγματευσιμους τίτλους (συμπεριλαμβανομένων επιταγών, γραμματίων και εντολών πληρωμής) είτε εχδ!5ίμε"ους.στσ" κομιστή— είτε οπιεϋογραφημένους χωρίς περιορισμό, είτε εκδιδόμενους σε δκιταγή εικονικού δικαιούχου, είτε δημορφωμένους κατά τρόπον ώστε η κατοχή να συνεπάγεται κυριότητα, και μη πλήρεις τίτλους (συμπεριλαμβανομένων επιταγών, γραμματίων και εντολών πληρωμής) υπογεγραμμένους αλλά με παράλειψη του ονόματος του δικαιούχουβ) τα μετρητά (χαρτονομίσματα και κέρματα που είναι σε κυκλοφορία ως μέσο συναλλαγής).</w:t>
      </w:r>
    </w:p>
    <w:p>
      <w:pPr>
        <w:pStyle w:val="Heading1"/>
        <w:spacing w:before="240" w:after="240"/>
        <w:rPr>
          <w:lang w:val="el" w:eastAsia="el"/>
        </w:rPr>
      </w:pPr>
      <w:r>
        <w:rPr>
          <w:rStyle w:val="hierarchy-num"/>
          <w:b/>
          <w:bCs/>
          <w:lang w:val="el" w:eastAsia="el"/>
        </w:rPr>
        <w:t>ΜΕΡΟΣ III</w:t>
      </w:r>
    </w:p>
    <w:p>
      <w:pPr>
        <w:spacing w:before="240" w:after="240"/>
        <w:rPr>
          <w:lang w:val="el" w:eastAsia="el"/>
        </w:rPr>
      </w:pPr>
      <w:r>
        <w:rPr>
          <w:lang w:val="el" w:eastAsia="el"/>
        </w:rPr>
        <w:t>13. Προέλευση: αναφέραιε εάν το(α) 6ηλούμενο(α) ποσό(ά) αφορά(ούν) κληρονομιά, αποταμίευση, προϊόν πώλησης, τραπεζικό λογαριασμό, κ.λπ.</w:t>
      </w:r>
    </w:p>
    <w:p>
      <w:pPr>
        <w:spacing w:before="240" w:after="240"/>
        <w:rPr>
          <w:lang w:val="el" w:eastAsia="el"/>
        </w:rPr>
      </w:pPr>
      <w:r>
        <w:rPr>
          <w:lang w:val="el" w:eastAsia="el"/>
        </w:rPr>
        <w:t xml:space="preserve">14. Να αναφέρετε το ονοματεπώνυμο και τη διεύθυνση του αποδέκτη </w:t>
      </w:r>
      <w:r>
        <w:rPr>
          <w:i/>
          <w:iCs/>
          <w:lang w:val="el" w:eastAsia="el"/>
        </w:rPr>
        <w:t>εάν</w:t>
      </w:r>
      <w:r>
        <w:rPr>
          <w:lang w:val="el" w:eastAsia="el"/>
        </w:rPr>
        <w:t xml:space="preserve"> δεν είστε εσείς ο Ιδιος.</w:t>
      </w:r>
    </w:p>
    <w:p>
      <w:pPr>
        <w:spacing w:before="240" w:after="240"/>
        <w:rPr>
          <w:lang w:val="el" w:eastAsia="el"/>
        </w:rPr>
      </w:pPr>
      <w:r>
        <w:rPr>
          <w:lang w:val="el" w:eastAsia="el"/>
        </w:rPr>
        <w:t>15. Να εξηγήσετε εν συντομία τη σκοπούμενη χρήση: π.χ. αγορά περιουσιακών στοιχείων κινητών ή ακινήτων, επένδυση, κ.λπ.</w:t>
      </w:r>
    </w:p>
    <w:p>
      <w:pPr>
        <w:pStyle w:val="Heading1"/>
        <w:spacing w:before="240" w:after="240"/>
        <w:rPr>
          <w:lang w:val="el" w:eastAsia="el"/>
        </w:rPr>
      </w:pPr>
      <w:r>
        <w:rPr>
          <w:rStyle w:val="hierarchy-num"/>
          <w:b/>
          <w:bCs/>
          <w:lang w:val="el" w:eastAsia="el"/>
        </w:rPr>
        <w:t>ΜΕΡΟΣ IV</w:t>
      </w:r>
    </w:p>
    <w:p>
      <w:pPr>
        <w:spacing w:before="240" w:after="240"/>
        <w:rPr>
          <w:lang w:val="el" w:eastAsia="el"/>
        </w:rPr>
      </w:pPr>
      <w:r>
        <w:rPr>
          <w:lang w:val="el" w:eastAsia="el"/>
        </w:rPr>
        <w:t>16. Επιλέξτε το αντίστοιχο τετραγωνίδιο: το "οδικό" αναφέρειαι στη μεταφορά με οποιοδήποτε οδικό όχημα (αυτοκίνητο, λεωφορείο, φορτηγό, ποδήλατο, μοτοσυσκλέια, κ.λπ.). Επιλέξτε "Άλλο" εφόσον δεν χρησιμοποιείται κανένα από τα προηγούμενα μεταφορικά μέσα (π.χ. πεζή). Στην περίπτωση αυτή διευκρινίστε το μεταφορικό μέσο στη θέση 17 ζ (π.χ, πεζή).</w:t>
      </w:r>
    </w:p>
    <w:p>
      <w:pPr>
        <w:spacing w:before="240" w:after="240"/>
        <w:rPr>
          <w:lang w:val="el" w:eastAsia="el"/>
        </w:rPr>
      </w:pPr>
      <w:r>
        <w:rPr>
          <w:lang w:val="el" w:eastAsia="el"/>
        </w:rPr>
        <w:t>17α-ζ: ΠαρακαλεΙστε να παράσχετε όλες τις πληροφορίες όσον αφορά τη διαδρομή.</w:t>
      </w:r>
    </w:p>
    <w:p>
      <w:pPr>
        <w:spacing w:before="240" w:after="240"/>
        <w:rPr>
          <w:lang w:val="el" w:eastAsia="el"/>
        </w:rPr>
      </w:pPr>
      <w:r>
        <w:rPr>
          <w:lang w:val="el" w:eastAsia="el"/>
        </w:rPr>
        <w:t>18. Εάν επισκέπτεσθε για πρώτη φορά τη χώρα σημειώστε "Ναι". Εάνεπιλέξετε 'Όχι", αναφέραιε τον αριθμό των προηγούμενων επισκέψεων.</w:t>
      </w:r>
    </w:p>
    <w:p>
      <w:pPr>
        <w:spacing w:before="240" w:after="240"/>
        <w:rPr>
          <w:lang w:val="el" w:eastAsia="el"/>
        </w:rPr>
      </w:pPr>
      <w:r>
        <w:rPr>
          <w:lang w:val="el" w:eastAsia="el"/>
        </w:rPr>
        <w:t xml:space="preserve">Η δήλωση πρέπει να υπογράφει από το δηλούντα. 0 δηλών μπορεί να υποβάλει αίτηση για να του χορηγηθεί επικυρωμένο αντίγραφο της </w:t>
      </w:r>
      <w:r>
        <w:rPr>
          <w:i/>
          <w:iCs/>
          <w:lang w:val="el" w:eastAsia="el"/>
        </w:rPr>
        <w:t xml:space="preserve">δήλωσης ((Κανον. 1889/2005 άρθρο 3(3)J. </w:t>
      </w:r>
      <w:r>
        <w:rPr>
          <w:b/>
          <w:bCs/>
          <w:i/>
          <w:iCs/>
          <w:lang w:val="el" w:eastAsia="el"/>
        </w:rPr>
        <w:t>ΣΗΜΑΝΤΙΚΗ ΠΑΡΑΤΗΡΗΣΗ: ΟΤΑΝ ΤΟ ΕΝΤΥΠΟ ΑΥΤΟ ΧΡΗΣίΜΟΠΟίεΐΤΑΙ ΓΙΑ ΤΗΝ ΚΑΤΑΧΩΡΙΣΗ ΠΛΗΡΟΦΟΡΙΩΝ ΟΠΩΣ ΑΝΑΦΕΡΕΤΑΙ ΣΤΗ ΘΕΣΗ 3.2, ΔΕΝ ΠΡΕΠΕΙ ΝΑ ΥΠΟΓΡΑΦΕΤΑΙ ΑΠΟ ΤΟΝ ΤΑ3ΔΙΩΤΗ.</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ΓΕΝ. ΓΡΑΜΜ. ΦΟΡΟΛΟΓ. &amp; ΤΕΛΩΝ. ΘΕΜΑΤΩΝ</w:t>
      </w:r>
    </w:p>
    <w:p>
      <w:pPr>
        <w:spacing w:before="240" w:after="240"/>
        <w:rPr>
          <w:lang w:val="el" w:eastAsia="el"/>
        </w:rPr>
      </w:pPr>
      <w:r>
        <w:rPr>
          <w:lang w:val="el" w:eastAsia="el"/>
        </w:rPr>
        <w:t>ΓΕΝΙΚΗ Δ/ΝΣΗ ΤΕΛΩΝΕΙΩΝ ΚΑΙ ΕΦΚ</w:t>
      </w:r>
    </w:p>
    <w:p>
      <w:pPr>
        <w:spacing w:before="240" w:after="240"/>
        <w:rPr>
          <w:lang w:val="el" w:eastAsia="el"/>
        </w:rPr>
      </w:pPr>
      <w:r>
        <w:rPr>
          <w:lang w:val="el" w:eastAsia="el"/>
        </w:rPr>
        <w:t>ΤΕΛΩΝΕΙΟ Ταχ. Δ/νση:</w:t>
      </w:r>
    </w:p>
    <w:p>
      <w:pPr>
        <w:spacing w:before="240" w:after="240"/>
        <w:rPr>
          <w:lang w:val="el" w:eastAsia="el"/>
        </w:rPr>
      </w:pPr>
      <w:r>
        <w:rPr>
          <w:lang w:val="el" w:eastAsia="el"/>
        </w:rPr>
        <w:t>Πληροφορίες : Τηλέφωνο :</w:t>
      </w:r>
    </w:p>
    <w:p>
      <w:pPr>
        <w:spacing w:before="240" w:after="240"/>
        <w:rPr>
          <w:lang w:val="el" w:eastAsia="el"/>
        </w:rPr>
      </w:pPr>
      <w:r>
        <w:rPr>
          <w:b/>
          <w:bCs/>
          <w:lang w:val="el" w:eastAsia="el"/>
        </w:rPr>
        <w:t>ΔΙΑΠΙΣΤΩΤΙΚΗ ΠΡΑΞΗ ΠΑΡΑΒΑΣΗΣ</w:t>
      </w:r>
    </w:p>
    <w:p>
      <w:pPr>
        <w:spacing w:before="240" w:after="240"/>
        <w:rPr>
          <w:lang w:val="el" w:eastAsia="el"/>
        </w:rPr>
      </w:pPr>
      <w:r>
        <w:rPr>
          <w:lang w:val="el" w:eastAsia="el"/>
        </w:rPr>
        <w:t>ΤΟΥ ΑΡΘΡΟΥ 147 ΠΑΡ.8 ΤΟΥ Ν.2960/01 ΟΠΩΣ ΣΥΜΠΛΗΡΩΘΗΚΕ ΜΕ ΤΟ ΑΡΘΡΟ 24 ΤΟΥ</w:t>
      </w:r>
    </w:p>
    <w:p>
      <w:pPr>
        <w:spacing w:before="240" w:after="240"/>
        <w:rPr>
          <w:lang w:val="el" w:eastAsia="el"/>
        </w:rPr>
      </w:pPr>
      <w:r>
        <w:rPr>
          <w:lang w:val="el" w:eastAsia="el"/>
        </w:rPr>
        <w:t>N.3610/2007 ( ΦΕΚ A258/ 22.11.2007)</w:t>
      </w:r>
    </w:p>
    <w:p>
      <w:pPr>
        <w:spacing w:before="240" w:after="240"/>
        <w:rPr>
          <w:lang w:val="el" w:eastAsia="el"/>
        </w:rPr>
      </w:pPr>
      <w:r>
        <w:rPr>
          <w:lang w:val="el" w:eastAsia="el"/>
        </w:rPr>
        <w:t>Σήμερα την του μηνός του έτους ημέρα</w:t>
      </w:r>
    </w:p>
    <w:p>
      <w:pPr>
        <w:spacing w:before="240" w:after="240"/>
        <w:rPr>
          <w:lang w:val="el" w:eastAsia="el"/>
        </w:rPr>
      </w:pPr>
      <w:r>
        <w:rPr>
          <w:lang w:val="el" w:eastAsia="el"/>
        </w:rPr>
        <w:t>και ώρα οι υπογεγραμμένοι υπάλληλοι :</w:t>
      </w:r>
    </w:p>
    <w:p>
      <w:pPr>
        <w:spacing w:before="240" w:after="240"/>
        <w:rPr>
          <w:lang w:val="el" w:eastAsia="el"/>
        </w:rPr>
      </w:pPr>
      <w:r>
        <w:rPr>
          <w:lang w:val="el" w:eastAsia="el"/>
        </w:rPr>
        <w:t xml:space="preserve">κατά τον έλεγχο </w:t>
      </w:r>
    </w:p>
    <w:p>
      <w:pPr>
        <w:spacing w:before="240" w:after="240"/>
        <w:rPr>
          <w:lang w:val="el" w:eastAsia="el"/>
        </w:rPr>
      </w:pPr>
      <w:r>
        <w:rPr>
          <w:lang w:val="el" w:eastAsia="el"/>
        </w:rPr>
        <w:t>(πλήρη στοιχεία ελεγχόμενου) κατοικία οδός αριθμ με Δ.Α.Τ και Α.Φ.Μ ή αριθμ. διαβατηρίου διαπιστώσαμε τις παρακάτω παραβάσεις</w:t>
      </w:r>
    </w:p>
    <w:p>
      <w:pPr>
        <w:spacing w:before="240" w:after="240"/>
        <w:rPr>
          <w:lang w:val="el" w:eastAsia="el"/>
        </w:rPr>
      </w:pPr>
      <w:r>
        <w:rPr>
          <w:lang w:val="el" w:eastAsia="el"/>
        </w:rPr>
        <w:t>Οι πράξεις του προαναφερόμενου υπαιτίου συνιστούν παράβαση η οποία προβλέπεται και τιμωρείται σύμφωνα με την διάταξη του άρθρου 147 του N2960/01 παράγραφος 8 ήτοι με επιβολή χρηματικού προστίμου ίσου με το 25% του ποσού των μη δηλωθέντων ή ελλιπώς ή ανακριβώς δηλωθέντων και με δυνατότητα επιπλέον δέσμευσης των ρευστών διαθεσίμων.</w:t>
      </w:r>
    </w:p>
    <w:p>
      <w:pPr>
        <w:spacing w:before="240" w:after="240"/>
        <w:rPr>
          <w:lang w:val="el" w:eastAsia="el"/>
        </w:rPr>
      </w:pPr>
      <w:r>
        <w:rPr>
          <w:b/>
          <w:bCs/>
          <w:lang w:val="el" w:eastAsia="el"/>
        </w:rPr>
        <w:t xml:space="preserve">ΟΙ ΕΛΕΓΚΤΕΣ την </w:t>
      </w:r>
    </w:p>
    <w:p>
      <w:pPr>
        <w:spacing w:before="240" w:after="240"/>
        <w:rPr>
          <w:lang w:val="el" w:eastAsia="el"/>
        </w:rPr>
      </w:pPr>
      <w:r>
        <w:rPr>
          <w:b/>
          <w:bCs/>
          <w:lang w:val="el" w:eastAsia="el"/>
        </w:rPr>
        <w:t>1 2 3,</w:t>
      </w:r>
    </w:p>
    <w:p>
      <w:pPr>
        <w:spacing w:before="240" w:after="240"/>
        <w:rPr>
          <w:lang w:val="el" w:eastAsia="el"/>
        </w:rPr>
      </w:pPr>
      <w:r>
        <w:rPr>
          <w:lang w:val="el" w:eastAsia="el"/>
        </w:rPr>
        <w:t xml:space="preserve">ΘΕΩΡΗΘΗΚΕ την </w:t>
      </w:r>
    </w:p>
    <w:p>
      <w:pPr>
        <w:spacing w:before="240" w:after="240"/>
        <w:rPr>
          <w:lang w:val="el" w:eastAsia="el"/>
        </w:rPr>
      </w:pPr>
      <w:r>
        <w:rPr>
          <w:lang w:val="el" w:eastAsia="el"/>
        </w:rPr>
        <w:t>Ο προϊστάμενος</w:t>
      </w:r>
    </w:p>
    <w:p>
      <w:pPr>
        <w:spacing w:before="240" w:after="240"/>
        <w:rPr>
          <w:lang w:val="el" w:eastAsia="el"/>
        </w:rPr>
      </w:pPr>
      <w:r>
        <w:rPr>
          <w:b/>
          <w:bCs/>
          <w:lang w:val="el" w:eastAsia="el"/>
        </w:rPr>
        <w:t>ΠΑΡΑΡΤΗΜΑ ΠΙ</w:t>
      </w:r>
    </w:p>
    <w:p>
      <w:pPr>
        <w:spacing w:before="240" w:after="240"/>
        <w:rPr>
          <w:lang w:val="el" w:eastAsia="el"/>
        </w:rPr>
      </w:pPr>
      <w:r>
        <w:rPr>
          <w:lang w:val="el" w:eastAsia="el"/>
        </w:rPr>
        <w:t>ΓΟ ΙΙΑΡΟΝ ΥΠΟΔΕΙΓΜΑ ΑΠΟΤΕΑΕΙ ΑΝΑΠΟΣΤΑΤΟ ΤΜΗΜΑ ΤΟΥ ΑΡΘΡΟΥ...4..ΤΗΣ ΑΡΙΘΜ.ΠΡΩΤ.TE2320/976/A0034 ΥΠΟΥΡΓΙΚΗΣ ΑΠΟΦΑΣΗΣ ΤΟΥ ΥΠΟΥΡΓΟΥ ΟΙΚΟΝΟΜΙΑΣ&amp;ΟΙΚΟΝΟΜΙΚΩΝ</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ΓΕΝ. ΓΡΑΜΜ. ΦΟΡΟΛΟΓ. &amp; ΤΕΛΩΝ. ΘΕΜΑΤΩΝ</w:t>
      </w:r>
    </w:p>
    <w:p>
      <w:pPr>
        <w:spacing w:before="240" w:after="240"/>
        <w:rPr>
          <w:lang w:val="el" w:eastAsia="el"/>
        </w:rPr>
      </w:pPr>
      <w:r>
        <w:rPr>
          <w:lang w:val="el" w:eastAsia="el"/>
        </w:rPr>
        <w:t>ΓΕΝΙΚΗ Δ,^ΣΗ ΤΕΛΩΝΕΙΩΝ&amp; ΕΦΚ</w:t>
      </w:r>
    </w:p>
    <w:p>
      <w:pPr>
        <w:spacing w:before="240" w:after="240"/>
        <w:rPr>
          <w:lang w:val="el" w:eastAsia="el"/>
        </w:rPr>
      </w:pPr>
      <w:r>
        <w:rPr>
          <w:lang w:val="el" w:eastAsia="el"/>
        </w:rPr>
        <w:t xml:space="preserve">ΤΕΛΩΝΕΙΟ </w:t>
      </w:r>
    </w:p>
    <w:p>
      <w:pPr>
        <w:spacing w:before="240" w:after="240"/>
        <w:rPr>
          <w:lang w:val="el" w:eastAsia="el"/>
        </w:rPr>
      </w:pPr>
      <w:r>
        <w:rPr>
          <w:lang w:val="el" w:eastAsia="el"/>
        </w:rPr>
        <w:t xml:space="preserve">ΤΗΛ Τόπος , </w:t>
      </w:r>
    </w:p>
    <w:p>
      <w:pPr>
        <w:spacing w:before="240" w:after="240"/>
        <w:rPr>
          <w:lang w:val="el" w:eastAsia="el"/>
        </w:rPr>
      </w:pPr>
      <w:r>
        <w:rPr>
          <w:lang w:val="el" w:eastAsia="el"/>
        </w:rPr>
        <w:t xml:space="preserve">Fax ΑΡ.πρωτοκ </w:t>
      </w:r>
    </w:p>
    <w:p>
      <w:pPr>
        <w:spacing w:before="240" w:after="240"/>
        <w:rPr>
          <w:lang w:val="el" w:eastAsia="el"/>
        </w:rPr>
      </w:pPr>
      <w:r>
        <w:rPr>
          <w:b/>
          <w:bCs/>
          <w:lang w:val="el" w:eastAsia="el"/>
        </w:rPr>
        <w:t>ΑΠΟΦΑΣΗ ΔΕΣΜΕΥΣΗΣ ΡΕΥΣΤΩΝ ΔΙΑΘΕΣΙΜΩΝ</w:t>
      </w:r>
    </w:p>
    <w:p>
      <w:pPr>
        <w:spacing w:before="240" w:after="240"/>
        <w:rPr>
          <w:lang w:val="el" w:eastAsia="el"/>
        </w:rPr>
      </w:pPr>
      <w:r>
        <w:rPr>
          <w:lang w:val="el" w:eastAsia="el"/>
        </w:rPr>
        <w:t xml:space="preserve">Σήμερα στις ημέρα και ώρα </w:t>
      </w:r>
    </w:p>
    <w:p>
      <w:pPr>
        <w:spacing w:before="240" w:after="240"/>
        <w:rPr>
          <w:lang w:val="el" w:eastAsia="el"/>
        </w:rPr>
      </w:pPr>
      <w:r>
        <w:rPr>
          <w:lang w:val="el" w:eastAsia="el"/>
        </w:rPr>
        <w:t>Οι παρακάτω υπογεγραμμένοι τελωνειακοί υπάλληλοι του τελωνείου</w:t>
      </w:r>
    </w:p>
    <w:p>
      <w:pPr>
        <w:spacing w:before="240" w:after="240"/>
        <w:rPr>
          <w:lang w:val="el" w:eastAsia="el"/>
        </w:rPr>
      </w:pPr>
      <w:r>
        <w:rPr>
          <w:lang w:val="el" w:eastAsia="el"/>
        </w:rPr>
        <w:t>έκαμαν έλεγχο στ κάτοικο με</w:t>
      </w:r>
    </w:p>
    <w:p>
      <w:pPr>
        <w:spacing w:before="240" w:after="240"/>
        <w:rPr>
          <w:lang w:val="el" w:eastAsia="el"/>
        </w:rPr>
      </w:pPr>
      <w:r>
        <w:rPr>
          <w:lang w:val="el" w:eastAsia="el"/>
        </w:rPr>
        <w:t>ημερομηνία γέννησης που κατέχει διαβατήριο που εκδόθηκε από</w:t>
      </w:r>
    </w:p>
    <w:p>
      <w:pPr>
        <w:spacing w:before="240" w:after="240"/>
        <w:rPr>
          <w:lang w:val="el" w:eastAsia="el"/>
        </w:rPr>
      </w:pPr>
      <w:r>
        <w:rPr>
          <w:lang w:val="el" w:eastAsia="el"/>
        </w:rPr>
        <w:t>και έχει αριθμό και χρονολογία έκδοσης</w:t>
      </w:r>
    </w:p>
    <w:p>
      <w:pPr>
        <w:spacing w:before="240" w:after="240"/>
        <w:rPr>
          <w:lang w:val="el" w:eastAsia="el"/>
        </w:rPr>
      </w:pPr>
      <w:r>
        <w:rPr>
          <w:lang w:val="el" w:eastAsia="el"/>
        </w:rPr>
        <w:t>και προέβησαν στην δέσμευση των εξής ρευστών διαθεσίμων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8"/>
        <w:gridCol w:w="3036"/>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ΤΕΜΑΧΙΩΝ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r>
    </w:tbl>
    <w:p>
      <w:pPr>
        <w:spacing w:before="240" w:after="240"/>
        <w:rPr>
          <w:lang w:val="el" w:eastAsia="el"/>
        </w:rPr>
      </w:pPr>
      <w:r>
        <w:rPr>
          <w:lang w:val="el" w:eastAsia="el"/>
        </w:rPr>
        <w:t>βάσει του άρθρου 147 παρ.8 του Ν.2960/01 (όπως συμπληρώθηκε με τον Ν.3610/07) και του άρθρου 4 του Καν. 1889/2005 «περί ελέγχων ρευστών διαθεσίμων που εισέρχονται ή εξέρχονται από την Κοινότητα». Η δέσμευση έγινε για περαιτέρω έρευνα περί της νόμιμης προέλευσης των ρευστών διαθεσίμων επειδή υφίστανται ενδείξεις για νομιμοποίηση χρημάτων από παράνομες δραστηριότητες.</w:t>
      </w:r>
    </w:p>
    <w:p>
      <w:pPr>
        <w:spacing w:before="240" w:after="240"/>
        <w:rPr>
          <w:lang w:val="el" w:eastAsia="el"/>
        </w:rPr>
      </w:pPr>
      <w:r>
        <w:rPr>
          <w:lang w:val="el" w:eastAsia="el"/>
        </w:rPr>
        <w:t xml:space="preserve">Αφού συντάχθηκε η παρούσα εις διπλούν , αναγνώσθηκε και βεβαιώθηκε και από τον/ την παραδόντα τις παραπάνω αξίες , υπογράφεται και ένα αντίγραφο της παραδόθηκε στ </w:t>
      </w:r>
    </w:p>
    <w:p>
      <w:pPr>
        <w:spacing w:before="240" w:after="240"/>
        <w:rPr>
          <w:lang w:val="el" w:eastAsia="el"/>
        </w:rPr>
      </w:pPr>
      <w:r>
        <w:rPr>
          <w:lang w:val="el" w:eastAsia="el"/>
        </w:rPr>
        <w:t>Οι υπάλληλοι που έκαναν την δέσμευση 0 παραδούς</w:t>
      </w:r>
    </w:p>
    <w:p>
      <w:pPr>
        <w:spacing w:before="240" w:after="240"/>
        <w:rPr>
          <w:lang w:val="el" w:eastAsia="el"/>
        </w:rPr>
      </w:pPr>
      <w:r>
        <w:rPr>
          <w:lang w:val="el" w:eastAsia="el"/>
        </w:rPr>
        <w:t xml:space="preserve">ΘΕΩΡΗΘΗΚΕ ΤΗΝ </w:t>
      </w:r>
    </w:p>
    <w:p>
      <w:pPr>
        <w:spacing w:before="240" w:after="240"/>
        <w:rPr>
          <w:lang w:val="el" w:eastAsia="el"/>
        </w:rPr>
      </w:pPr>
      <w:r>
        <w:rPr>
          <w:lang w:val="el" w:eastAsia="el"/>
        </w:rPr>
        <w:t>Ο ΠΡΟΙΣΤ.ΔΜΕΝΟΣ</w:t>
      </w:r>
    </w:p>
    <w:p>
      <w:pPr>
        <w:spacing w:before="240" w:after="240"/>
        <w:rPr>
          <w:lang w:val="el" w:eastAsia="el"/>
        </w:rPr>
      </w:pPr>
      <w:r>
        <w:rPr>
          <w:lang w:val="el" w:eastAsia="el"/>
        </w:rPr>
        <w:t>(3) Επιβολή πολλαπλού τέλους για λαθρεμπορία καπνικών από τον Bordlianu Nicolae.</w:t>
      </w:r>
    </w:p>
    <w:p>
      <w:pPr>
        <w:spacing w:before="240" w:after="240"/>
        <w:rPr>
          <w:lang w:val="el" w:eastAsia="el"/>
        </w:rPr>
      </w:pPr>
      <w:r>
        <w:rPr>
          <w:lang w:val="el" w:eastAsia="el"/>
        </w:rPr>
        <w:t>Ο ΔΙΕΥΘΥΝΤΗΣ ΤΟΥ ΤΕΛΩΝΕΙΟΥ ΕΛΕΥΣΙΝΑΣ</w:t>
      </w:r>
    </w:p>
    <w:p>
      <w:pPr>
        <w:spacing w:before="240" w:after="240"/>
        <w:rPr>
          <w:lang w:val="el" w:eastAsia="el"/>
        </w:rPr>
      </w:pPr>
      <w:r>
        <w:rPr>
          <w:lang w:val="el" w:eastAsia="el"/>
        </w:rPr>
        <w:t>Με την υπ’ αριθμ. 131/2007 καταλογιστική πράξη του Τελωνείου Ελευσίνας επεβλήθη πολλαπλό τέλος € 1.506,12 στον Bordlianu Nicolae κατόχου του αρ. Ρουμανικού διαβ.06581861, αγνώστου διαμονής, για διαπιστωθείσα από την Υπηρεσία μας της ανωτέρω λαθρεμπορίας.</w:t>
      </w:r>
    </w:p>
    <w:p>
      <w:pPr>
        <w:spacing w:before="240" w:after="240"/>
        <w:rPr>
          <w:lang w:val="el" w:eastAsia="el"/>
        </w:rPr>
      </w:pPr>
      <w:r>
        <w:rPr>
          <w:lang w:val="el" w:eastAsia="el"/>
        </w:rPr>
        <w:t>Ο Διευθυντής</w:t>
      </w:r>
    </w:p>
    <w:p>
      <w:pPr>
        <w:spacing w:before="240" w:after="240"/>
        <w:rPr>
          <w:lang w:val="el" w:eastAsia="el"/>
        </w:rPr>
      </w:pPr>
      <w:r>
        <w:rPr>
          <w:lang w:val="el" w:eastAsia="el"/>
        </w:rPr>
        <w:t>ΧΑΡΑΛΑΜΠΟΣ ΑΓΓΕΛΑΚΟΠΟΥΛΟΣF</w:t>
      </w:r>
    </w:p>
    <w:p>
      <w:pPr>
        <w:spacing w:before="240" w:after="240"/>
        <w:rPr>
          <w:lang w:val="el" w:eastAsia="el"/>
        </w:rPr>
      </w:pPr>
      <w:r>
        <w:rPr>
          <w:lang w:val="el" w:eastAsia="el"/>
        </w:rPr>
        <w:t>(4) Επιβολή πολλαπλού τέλους για λαθρεμπορία του αρ.155 του ν. 2960/2001 από τον Πετρολιάγκη Γεώργιο, Δενζιρτζόγλου Ανάργυρο και Τσαγκάρη Μιχαήλ.</w:t>
      </w:r>
    </w:p>
    <w:p>
      <w:pPr>
        <w:spacing w:before="240" w:after="240"/>
        <w:rPr>
          <w:lang w:val="el" w:eastAsia="el"/>
        </w:rPr>
      </w:pPr>
      <w:r>
        <w:rPr>
          <w:lang w:val="el" w:eastAsia="el"/>
        </w:rPr>
        <w:t>Ο ΔΙΕΥΘΥΝΤΗΣ ΤΟΥ ΤΕΛΩΝΕΙΟΥ ΕΛΕΥΣΙΝΑΣ</w:t>
      </w:r>
    </w:p>
    <w:p>
      <w:pPr>
        <w:spacing w:before="240" w:after="240"/>
        <w:rPr>
          <w:lang w:val="el" w:eastAsia="el"/>
        </w:rPr>
      </w:pPr>
      <w:r>
        <w:rPr>
          <w:lang w:val="el" w:eastAsia="el"/>
        </w:rPr>
        <w:t>Με την υπ’ αριθμ. 160/2007 καταλογιστική πράξη του Τελωνείου Ελευσίνας επεβλήθη πολλαπλό τέλος ποσού 54.978,84 στους Πετρολιάγκη Γεώργιο, Δενζιρτζόγλου Ανάργυρο και Τσαγκάρη Μιχαήλ, επιμεριζόμενο κατά 33,33% στον καθένα ,οι οποίοι είναι αλληλέγγυα υπόχρεοι για την καταβολή του ανωτέρω ποσού, καθώς επίσης και των διαφυγόντων δασμών 18.326,28, για διαπιστωθείσα από την Υπηρεσία μας λαθρεμπορία για ταξινόμηση αυτοκινήτου με χρήση πλαστών πιστοποιητικών του αρ. 155 του ν. 2960/2001.</w:t>
      </w:r>
    </w:p>
    <w:p>
      <w:pPr>
        <w:spacing w:before="240" w:after="240"/>
        <w:rPr>
          <w:lang w:val="el" w:eastAsia="el"/>
        </w:rPr>
      </w:pPr>
      <w:r>
        <w:rPr>
          <w:lang w:val="el" w:eastAsia="el"/>
        </w:rPr>
        <w:t>Ο Διευθυντής</w:t>
      </w:r>
    </w:p>
    <w:p>
      <w:pPr>
        <w:spacing w:before="240" w:after="240"/>
        <w:rPr>
          <w:lang w:val="el" w:eastAsia="el"/>
        </w:rPr>
      </w:pPr>
      <w:r>
        <w:rPr>
          <w:lang w:val="el" w:eastAsia="el"/>
        </w:rPr>
        <w:t>ΧΑΡΑΛΑΜΠΟΣ ΑΓΓΕΛΑΚΟΠΟΥΛΟΣF</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2008</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ΑΝΤΩΝΙΟΣΜΠΕΖΑΣ</w:t>
      </w:r>
    </w:p>
    <w:p>
      <w:pPr>
        <w:spacing w:before="240" w:after="240"/>
        <w:rPr>
          <w:lang w:val="el" w:eastAsia="el"/>
        </w:rPr>
      </w:pPr>
      <w:r>
        <w:rPr>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5"/>
        <w:gridCol w:w="14"/>
        <w:gridCol w:w="15"/>
        <w:gridCol w:w="272"/>
        <w:gridCol w:w="1513"/>
        <w:gridCol w:w="2410"/>
        <w:gridCol w:w="2230"/>
        <w:gridCol w:w="14"/>
        <w:gridCol w:w="59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mil </w:t>
            </w:r>
            <w:r>
              <w:rPr>
                <w:b w:val="0"/>
                <w:bCs w:val="0"/>
                <w:i w:val="0"/>
                <w:iCs w:val="0"/>
                <w:smallCaps w:val="0"/>
                <w:color w:val="000000"/>
                <w:lang w:val="el" w:eastAsia="el"/>
              </w:rPr>
              <w:t>ΕΥΡΩΠΑΪΚΗ 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·βΙί·^|ϊί·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6.Είδος της δήλωσης (σημειώστε στο αντίστοιχο τετραγωνίδιο):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Ρευστά διαθέσιμα που οσέρχοντα στην ΕΕ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 Ρευστά διαθέσιμα που εξέρχονται από την ΕΕ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Στοιχεία δηλούνιος: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ΣταχΕία κυρίου ρευστών δ&lt;αθεοίμων άλλου από το δηλούντα: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α.Ονοματατώ- 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α.Ονοματεπώνυμο προσώπου/ Επωνυμία-Όνομα εταιρείας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β.Εθνικότητα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ρ.Εθνικότητσ</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γ.Ημερομηνία γεννήσίως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γ.Ημερομηνία γεννήστως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δ.Τόπος γεννησεως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δ.Τόπος γεννησεως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Επάγγελμα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ε.Επάγγελμα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στ.Διεύθυνση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στ^ϊιεύθυνση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ζ,Πόλπ</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ζ,Πόλη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η.Ταχ. Κωδικός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η.Ταχ. Κωδικός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ΘΧώρα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Θ.Χώρα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Στοιχεία διαβατηρίου /αστόν, ταυτότητας: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Στοιχεία διαβατηρίου / αστυν. ταυτότητας (εάν είναι γνωστά στον δηλούντα):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αΤ'ριθμός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α.Αριθμός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β.Ημερομηνία εκδόσίως: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3.Ημερομηνίσ εκδόσαυς: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γ.Τόπος εκδόσαυς: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γ.Τόπος εκδόσεως: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11: ΠΕΡΙΓΡΑΦΗ ΤΩΝ ΡΕΥΣΤΩΝ ΔΙΑΘΕΣΙΜΩΝ Η ΤΩΝ ΝΟΜΙΣΜΑΤΙΚΩΝ ΜΕΣΩΝ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Ποσό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Νόμισμα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Χαρτονομίσματα, κέρματα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Επιταγές, ταξιδιωτικές επιταγές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Άλλα (διευκρινίστε)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III: ΠΡΟΕΛΕΥΣΗ ΚΑΙ ΠΡΟΟΡΙΣΜΟΣ ΡΕΥΣΤΩΝ ΔΙΑΘΕΣΙΜΩΝ / ΝΟΜΙΣΜΑΤΙΚΩΝ ΜΕΣΩΝ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13.Προέλευση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Αποδέκτης (άλλος από τον δηλούντα)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α.0νοματεπώνυμο: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β.Διεύθυνση: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Σκοττοψενη χρήση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IV: ΠΛΗΡΟΦΟΡΙΕΣ ΣΧΕΤΙΚΑ ΜΕ ΤΗ ΜΕΤΑΦΟΡΑ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Μεταφορικό μέσο Q^j Γ~1[~ 1</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Ι~] (επιλέξιε το αντίστοιχο τετραγωνίδιο) Εναέριο Θαλάσσιο Οδικό Σιδηροδρομικό Αλλο</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Διαδρομή</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Χώρα αναχώρησης.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Μεσω: </w:t>
            </w:r>
            <w:r>
              <w:rPr>
                <w:b w:val="0"/>
                <w:bCs w:val="0"/>
                <w:i w:val="0"/>
                <w:iCs w:val="0"/>
                <w:smallCaps w:val="0"/>
                <w:color w:val="000000"/>
                <w:lang w:val="el" w:eastAsia="el"/>
              </w:rPr>
              <w:t>|ϊ^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^ζώρα ροορισμού: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Ημερομηνία αναχώρησης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rPr>
                <w:b w:val="0"/>
                <w:bCs w:val="0"/>
                <w:i w:val="0"/>
                <w:iCs w:val="0"/>
                <w:smallCaps w:val="0"/>
                <w:color w:val="000000"/>
                <w:lang w:val="el" w:eastAsia="el"/>
              </w:rPr>
            </w:pPr>
            <w:r>
              <w:rPr>
                <w:b w:val="0"/>
                <w:bCs w:val="0"/>
                <w:i w:val="0"/>
                <w:iCs w:val="0"/>
                <w:smallCaps w:val="0"/>
                <w:color w:val="000000"/>
                <w:lang w:val="el" w:eastAsia="el"/>
              </w:rPr>
              <w:t>ΗΗ/ΜΜ/ΕΕά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ριόΐ ίΙ-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Η/ΜΜ/ΕΕ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Μεταφορική εταιρεία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Αριθ. αναφοράς για τη μεταφορά (π,χ. αριθμός πτήσης)‘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Είναι η πρώτη σας επίσκεψη στη χώρα;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(αναφέραιε αριθμό επισκέψεων)</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υπογεγραμμένος δηλώνω ότι όλα τα παραπάνω στοιχεία είναι ορθά</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4^nqp.fei.^P|X^«gg«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ΣΗΜΑΝΤΙΚΕΣ ΠΛΗΡΟΦΟΡΙΕΣ ΓΙΑ ΤΗ ΣΥΜΠΛΗΡΩΣΗ ΤΟΥ ΕΝΤΥΠΟΥ</w:t>
      </w:r>
    </w:p>
    <w:p>
      <w:pPr>
        <w:spacing w:before="240" w:after="240"/>
        <w:rPr>
          <w:lang w:val="el" w:eastAsia="el"/>
        </w:rPr>
      </w:pPr>
      <w:r>
        <w:rPr>
          <w:b/>
          <w:bCs/>
          <w:u w:val="single"/>
          <w:lang w:val="el" w:eastAsia="el"/>
        </w:rPr>
        <w:t>ΓΕΝΙΚΕΣ ΠΛΗΡΟΦΟΡΙΕΣ:</w:t>
      </w:r>
    </w:p>
    <w:p>
      <w:pPr>
        <w:spacing w:before="240" w:after="240"/>
        <w:rPr>
          <w:lang w:val="el" w:eastAsia="el"/>
        </w:rPr>
      </w:pPr>
      <w:r>
        <w:rPr>
          <w:i/>
          <w:iCs/>
          <w:lang w:val="el" w:eastAsia="el"/>
        </w:rPr>
        <w:t>-Κάθε φυσικό πρόσωπο που εισέρχεται ήεξέρχααιαπόιην Κοινότητα και μεταφέρει ρευστά διαθέσιμα αξίας Ισης ήμεγαλΰΊερης των10 000 ευρώ οφείλει να δηλώνει το εν λόγω ποσό στις αρμόδιες αρχές των κρατών μελών μέσω των οποίων εισέρχεται ή εξέρχεται από την Κοινότητα [Κανον. ΕΚ 1889/2005, άρθρο 3 (1)],'</w:t>
      </w:r>
    </w:p>
    <w:p>
      <w:pPr>
        <w:pStyle w:val="StructureList1"/>
        <w:spacing w:before="120" w:after="0"/>
        <w:rPr>
          <w:lang w:val="el" w:eastAsia="el"/>
        </w:rPr>
      </w:pPr>
      <w:r>
        <w:rPr>
          <w:lang w:val="el" w:eastAsia="el"/>
        </w:rPr>
        <w:t>-</w:t>
      </w:r>
      <w:r>
        <w:rPr>
          <w:lang w:val="en" w:eastAsia="en"/>
        </w:rPr>
        <w:tab/>
      </w:r>
      <w:r>
        <w:rPr>
          <w:lang w:val="el" w:eastAsia="el"/>
        </w:rPr>
        <w:t>Εάν η παρεχόμενη πληροφορία είναι αναληθής, ανακριβής ή ελλιπής, η υποχρέωση δήλωσης δεν έχει εκπληρωθεί και είναι 6υναΓόν να επιβληθούν κυρώσεις σιον δηλούντα ή να δεσμευθούν τα ρευστά διαθέσιμα από τις τελωνειακές αρχές βάσει της ισχύουσας εθνικής νομοθεσίας του κράτους μέλους και του Κοινοτικού δικαίου [Κανον. ΕΚ 1889/2005, άρθρα 3 (1) και 9(1)].</w:t>
      </w:r>
    </w:p>
    <w:p>
      <w:pPr>
        <w:pStyle w:val="StructureList1"/>
        <w:spacing w:before="120" w:after="0"/>
        <w:rPr>
          <w:lang w:val="el" w:eastAsia="el"/>
        </w:rPr>
      </w:pPr>
      <w:r>
        <w:rPr>
          <w:lang w:val="el" w:eastAsia="el"/>
        </w:rPr>
        <w:t>-</w:t>
      </w:r>
      <w:r>
        <w:rPr>
          <w:lang w:val="en" w:eastAsia="en"/>
        </w:rPr>
        <w:tab/>
      </w:r>
      <w:r>
        <w:rPr>
          <w:lang w:val="el" w:eastAsia="el"/>
        </w:rPr>
        <w:t>Οι ταξιδιώτες πρέπει να γνωρίζουν ότι ορισμένα κράτη μέλη είναι δυνατόν να επιβάλλουν πρόσθετα μέτρα για τους ελέγχους ρευστών διαθεσίμων σύμφωνα με την εθνική τους νομοθεσία (π.χ. ενδοκοινοτικούς ελέγχους).</w:t>
      </w:r>
    </w:p>
    <w:p>
      <w:pPr>
        <w:spacing w:before="240" w:after="240"/>
        <w:rPr>
          <w:lang w:val="el" w:eastAsia="el"/>
        </w:rPr>
      </w:pPr>
      <w:r>
        <w:rPr>
          <w:b/>
          <w:bCs/>
          <w:lang w:val="el" w:eastAsia="el"/>
        </w:rPr>
        <w:t>ΕΠΕΞΗΓΗΜΑΤΙΚΕΣ ΣΗΜΕΙΩΣΕΙΣ</w:t>
      </w:r>
    </w:p>
    <w:p>
      <w:pPr>
        <w:pStyle w:val="StructureList1"/>
        <w:spacing w:before="120" w:after="0"/>
        <w:rPr>
          <w:lang w:val="el" w:eastAsia="el"/>
        </w:rPr>
      </w:pPr>
      <w:r>
        <w:rPr>
          <w:lang w:val="el" w:eastAsia="el"/>
        </w:rPr>
        <w:t>-</w:t>
      </w:r>
      <w:r>
        <w:rPr>
          <w:lang w:val="en" w:eastAsia="en"/>
        </w:rPr>
        <w:tab/>
      </w:r>
      <w:r>
        <w:rPr>
          <w:lang w:val="el" w:eastAsia="el"/>
        </w:rPr>
        <w:t>Όλατα σημεία με κίτρινο χρώμα πρέπει να συμπληρωθούν από το δηλούντα. Τα σημεία με γκρίζο χρώμα συμπληρώνονται από τις τελωνειακές αρχές.</w:t>
      </w:r>
    </w:p>
    <w:p>
      <w:pPr>
        <w:pStyle w:val="StructureList1"/>
        <w:spacing w:before="120" w:after="0"/>
        <w:rPr>
          <w:lang w:val="el" w:eastAsia="el"/>
        </w:rPr>
      </w:pPr>
      <w:r>
        <w:rPr>
          <w:lang w:val="el" w:eastAsia="el"/>
        </w:rPr>
        <w:t>-</w:t>
      </w:r>
      <w:r>
        <w:rPr>
          <w:lang w:val="en" w:eastAsia="en"/>
        </w:rPr>
        <w:tab/>
      </w:r>
      <w:r>
        <w:rPr>
          <w:lang w:val="el" w:eastAsia="el"/>
        </w:rPr>
        <w:t>Συμπληρώνετε όλα τα σημεία με κεφαλαίους χαρακτήρες.</w:t>
      </w:r>
    </w:p>
    <w:p>
      <w:pPr>
        <w:spacing w:before="240" w:after="240"/>
        <w:rPr>
          <w:lang w:val="el" w:eastAsia="el"/>
        </w:rPr>
      </w:pPr>
      <w:r>
        <w:rPr>
          <w:b/>
          <w:bCs/>
          <w:lang w:val="el" w:eastAsia="el"/>
        </w:rPr>
        <w:t>ΜΕΡΟΣI</w:t>
      </w:r>
    </w:p>
    <w:p>
      <w:pPr>
        <w:spacing w:before="240" w:after="240"/>
        <w:rPr>
          <w:lang w:val="el" w:eastAsia="el"/>
        </w:rPr>
      </w:pPr>
      <w:r>
        <w:rPr>
          <w:lang w:val="el" w:eastAsia="el"/>
        </w:rPr>
        <w:t>Συμπληρώστε ευκρινώς τα στοιχεία σας όπως αναφέρονιαι στο διαβατήριο ή στην αστυνομική σας ταυτότητα (αντίγραφο της οποίας μπορεί να ζητήσουν οι τελωνειακές αρχές το οποίο φυλάσσεται με την παρούσα δήλωση). Τα στοιχεία διαβατηρίου ή αστυνομικής ταυτότητας αναφέρονται στη θέση 8.</w:t>
      </w:r>
    </w:p>
    <w:p>
      <w:pPr>
        <w:spacing w:before="240" w:after="240"/>
        <w:rPr>
          <w:lang w:val="el" w:eastAsia="el"/>
        </w:rPr>
      </w:pPr>
      <w:r>
        <w:rPr>
          <w:lang w:val="el" w:eastAsia="el"/>
        </w:rPr>
        <w:t>9-10: Εάν μεταφέρετε μετρητά για λογαριασμό τρίτου, παρακαλείστε να αναφέρετε τα σιοιχείσ του (εφόσον τα γνωρίζετε αλλά τουλάχιστον το ονοματεπώνυμο και τη διεύθυνσή του). Το Ιδιο ισχύει για τα στοιχεία διαβατηρίου ή αστυνομικής ταυτότητας.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