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1109272/6084/0005</w:t>
      </w:r>
      <w:r>
        <w:rPr>
          <w:lang w:val="el" w:eastAsia="el"/>
        </w:rPr>
        <w:t>Ανάθεση είσπραξης του «Ενιαίου Τέλους Ακινήτων φυσικών προσώπων» βάσει των άρθρων 5 έως 19 του ν. 3634/2008 (ΦΕΚ 9/Α’) στις Τράπεζες που συμμετέχουν στην εταιρεία Διατραπεζικά Συστήματα Α.Ε. (ΔΙΑΣ Α.Ε.).</w:t>
      </w:r>
    </w:p>
    <w:p>
      <w:pPr>
        <w:spacing w:before="240" w:after="240"/>
        <w:rPr>
          <w:lang w:val="el" w:eastAsia="el"/>
        </w:rPr>
      </w:pPr>
      <w:r>
        <w:rPr>
          <w:b/>
          <w:bCs/>
          <w:lang w:val="el" w:eastAsia="el"/>
        </w:rPr>
        <w:t>ΟΙΥΦΥΠΟΥΡΓΟΙΟΙΚΟΝΟΜΙΑΣΚΑΙΟΙΚΟΝΟΜΙΚΩΝ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Το π.δ. 284/1988 (ΦΕΚ 128Α’) «περί Οργανισμού του Υπουργείου Οικονομικών», όπως ισχύει.</w:t>
      </w:r>
    </w:p>
    <w:p>
      <w:pPr>
        <w:spacing w:before="240" w:after="240"/>
        <w:rPr>
          <w:lang w:val="el" w:eastAsia="el"/>
        </w:rPr>
      </w:pPr>
      <w:r>
        <w:rPr>
          <w:lang w:val="el" w:eastAsia="el"/>
        </w:rPr>
        <w:t>2. Την υπ’ αριθμ. 42362/Υ252/28.9.2007 (ΦΕΚ 1948/Β’/ 3.10.2007) κοινή απόφαση του Πρωθυπουργού και του Υπουργού Οικονομίας και Οικονομικών περί αναθέσεως αρμοδιοτήτων του Υπουργού Οικονομίας και Οικονομικών στους Υφυπουργούς Οικονομίας και Οικονομικών.</w:t>
      </w:r>
    </w:p>
    <w:p>
      <w:pPr>
        <w:spacing w:before="240" w:after="240"/>
        <w:rPr>
          <w:lang w:val="el" w:eastAsia="el"/>
        </w:rPr>
      </w:pPr>
      <w:r>
        <w:rPr>
          <w:lang w:val="el" w:eastAsia="el"/>
        </w:rPr>
        <w:t>3. Τις διατάξεις των παρ. 3 και 4 του άρθρου 22 του ν. 3634/2008 περί «ΚΑΤΑΡΓΗΣΗΣ ΦΟΡΟΥ ΚΛΗΡΟΝΟΜΙΩΝ ΚΑΙ ΓΟΝΙΚΩΝ ΠΑΡΟΧΩΝ – ΑΠΑΛΛΑΓΗ ΠΡΩΤΗΣ ΚΑΤΟΙΚΙΑΣ – ΕΝΙΑΙΟ ΤΕΛΟΣ ΑΚΙΝΗΤΩΝ – ΑΝΤΙΜΕΤΩΠΙΣΗ ΛΑΘΡΕΜΠΟΡΙΟΥ ΚΑΥΣΙΜΩΝ ΚΑΙ ΛΟΙΠΕΣ ΔΙΑΤΑΞΕΙΣ (ΦΕΚ 9/Α’/29.1.2008), με τις οποίες τροποποιείται το άρθρο 73 παρ. 1 περ. ΣΤ’ του ν. 2960/2001 (ΦΕΚ 265/Α’).</w:t>
      </w:r>
    </w:p>
    <w:p>
      <w:pPr>
        <w:spacing w:before="240" w:after="240"/>
        <w:rPr>
          <w:lang w:val="el" w:eastAsia="el"/>
        </w:rPr>
      </w:pPr>
      <w:r>
        <w:rPr>
          <w:lang w:val="el" w:eastAsia="el"/>
        </w:rPr>
        <w:t>4. Τις διατάξεις του άρθρου 13 του ν. 1947/1991 (ΦΕΚ 70/Α’/1991) «Απλούστευση φορολογικών διαδικασιών και άλλες ρυθμίσεις».</w:t>
      </w:r>
    </w:p>
    <w:p>
      <w:pPr>
        <w:spacing w:before="240" w:after="240"/>
        <w:rPr>
          <w:lang w:val="el" w:eastAsia="el"/>
        </w:rPr>
      </w:pPr>
      <w:r>
        <w:rPr>
          <w:lang w:val="el" w:eastAsia="el"/>
        </w:rPr>
        <w:t>5. Τις διατάξεις του ν. 2362/1995 «περί Δημοσίου Λογιστικού Ελέγχου των Δαπανών του Κράτους και άλλες διατάξεις».</w:t>
      </w:r>
    </w:p>
    <w:p>
      <w:pPr>
        <w:spacing w:before="240" w:after="240"/>
        <w:rPr>
          <w:lang w:val="el" w:eastAsia="el"/>
        </w:rPr>
      </w:pPr>
      <w:r>
        <w:rPr>
          <w:lang w:val="el" w:eastAsia="el"/>
        </w:rPr>
        <w:t>6. Τις διατάξεις του ν. 2472/1997 (ΦΕΚ 50/Α’/10.4.1997) «περί προστασίας του ατόμου από την επεξεργασία δεδομένων προσωπικού χαρακτήρα», όπως τροποποιήθηκε και ισχύει και κυρίως το άρθρο 24 παρ. 4 του ν. 3156/2003 (ΦΕΚ 157/Α’/25.6.2003).</w:t>
      </w:r>
    </w:p>
    <w:p>
      <w:pPr>
        <w:spacing w:before="240" w:after="240"/>
        <w:rPr>
          <w:lang w:val="el" w:eastAsia="el"/>
        </w:rPr>
      </w:pPr>
      <w:r>
        <w:rPr>
          <w:lang w:val="el" w:eastAsia="el"/>
        </w:rPr>
        <w:t>7. Τις διατάξεις του ν. 2472/1997 (ΦΕΚ 50/Α’/10.4.1997) «περί προστασίας του ατόμου από την επεξεργασία δεδομένων προσωπικού χαρακτήρα», όπως τροποποιήθηκε και ισχύει, και κυρίως το άρθρο 26 παρ. 4 του ν. 3156/2003 (ΦΕΚ 157/Α’/25.6.2003).</w:t>
      </w:r>
    </w:p>
    <w:p>
      <w:pPr>
        <w:spacing w:before="240" w:after="240"/>
        <w:rPr>
          <w:lang w:val="el" w:eastAsia="el"/>
        </w:rPr>
      </w:pPr>
      <w:r>
        <w:rPr>
          <w:lang w:val="el" w:eastAsia="el"/>
        </w:rPr>
        <w:t>8. Την υπ’ αριθμ. 1084821/4187/0005/7.9.2008 πρόσκληση εκδήλωσης ενδιαφέροντος προς την Ένωση Ελληνικών Τραπεζών για συμμετοχή στη διαδικασία είσπραξης του «Ενιαίου Τέλους Ακινήτων φυσικών προσώπων» βάση των άρθρων 5 έως 19 του ν. 3634/2008 (ΦΕΚ 9/Α’).</w:t>
      </w:r>
    </w:p>
    <w:p>
      <w:pPr>
        <w:spacing w:before="240" w:after="240"/>
        <w:rPr>
          <w:lang w:val="el" w:eastAsia="el"/>
        </w:rPr>
      </w:pPr>
      <w:r>
        <w:rPr>
          <w:lang w:val="el" w:eastAsia="el"/>
        </w:rPr>
        <w:t>9. Την διαπίστωση ότι από την εφαρμογή της παρούσας θα προκληθεί δαπάνη για την αμοιβή των υπηρεσιών της ΔΙΑΣ Α.Ε. και των Τραπεζών η οποία θα βαρύνει τον Κρατικό Προϋπολογισμό, αποφασίζουμε:</w:t>
      </w:r>
    </w:p>
    <w:p>
      <w:pPr>
        <w:spacing w:before="240" w:after="240"/>
        <w:rPr>
          <w:lang w:val="el" w:eastAsia="el"/>
        </w:rPr>
      </w:pPr>
      <w:r>
        <w:rPr>
          <w:lang w:val="el" w:eastAsia="el"/>
        </w:rPr>
        <w:t>1. α. Την ανάθεση είσπραξης του Ειδικού Φόρου Ακινήτων Φυσικών Προσώπων (ΕΤΑΚ) στις:</w:t>
      </w:r>
    </w:p>
    <w:p>
      <w:pPr>
        <w:spacing w:before="240" w:after="240"/>
        <w:rPr>
          <w:lang w:val="el" w:eastAsia="el"/>
        </w:rPr>
      </w:pPr>
      <w:r>
        <w:rPr>
          <w:lang w:val="el" w:eastAsia="el"/>
        </w:rPr>
        <w:t>• ΕΘΝΙΚΗ ΤΡΑΠΕΖΑ ΤΗΣ ΕΛΛΑΔΟΣ</w:t>
      </w:r>
    </w:p>
    <w:p>
      <w:pPr>
        <w:spacing w:before="240" w:after="240"/>
        <w:rPr>
          <w:lang w:val="el" w:eastAsia="el"/>
        </w:rPr>
      </w:pPr>
      <w:r>
        <w:rPr>
          <w:lang w:val="el" w:eastAsia="el"/>
        </w:rPr>
        <w:t>• ΤΡΑΠΕΖΑ ΑΤΤΙΚΗΣ</w:t>
      </w:r>
    </w:p>
    <w:p>
      <w:pPr>
        <w:spacing w:before="240" w:after="240"/>
        <w:rPr>
          <w:lang w:val="el" w:eastAsia="el"/>
        </w:rPr>
      </w:pPr>
      <w:r>
        <w:rPr>
          <w:lang w:val="el" w:eastAsia="el"/>
        </w:rPr>
        <w:t>• ΕΜΠΟΡΙΚΗ ΤΡΑΠΕΖΑ ΤΗΣ ΕΛΛΑΔΟΣ</w:t>
      </w:r>
    </w:p>
    <w:p>
      <w:pPr>
        <w:spacing w:before="240" w:after="240"/>
        <w:rPr>
          <w:lang w:val="el" w:eastAsia="el"/>
        </w:rPr>
      </w:pPr>
      <w:r>
        <w:rPr>
          <w:lang w:val="el" w:eastAsia="el"/>
        </w:rPr>
        <w:t>• MILLENNIUM BANK</w:t>
      </w:r>
    </w:p>
    <w:p>
      <w:pPr>
        <w:spacing w:before="240" w:after="240"/>
        <w:rPr>
          <w:lang w:val="el" w:eastAsia="el"/>
        </w:rPr>
      </w:pPr>
      <w:r>
        <w:rPr>
          <w:lang w:val="el" w:eastAsia="el"/>
        </w:rPr>
        <w:t>• FBB – ΠΡΩΤΗ ΕΠΙΧΕΙΡΗΜΑΤΙΚΗ ΤΡΑΠΕΖΑ</w:t>
      </w:r>
    </w:p>
    <w:p>
      <w:pPr>
        <w:spacing w:before="240" w:after="240"/>
        <w:rPr>
          <w:lang w:val="el" w:eastAsia="el"/>
        </w:rPr>
      </w:pPr>
      <w:r>
        <w:rPr>
          <w:lang w:val="el" w:eastAsia="el"/>
        </w:rPr>
        <w:t>• MARFIN EGNATIA BANK</w:t>
      </w:r>
    </w:p>
    <w:p>
      <w:pPr>
        <w:spacing w:before="240" w:after="240"/>
        <w:rPr>
          <w:lang w:val="el" w:eastAsia="el"/>
        </w:rPr>
      </w:pPr>
      <w:r>
        <w:rPr>
          <w:lang w:val="el" w:eastAsia="el"/>
        </w:rPr>
        <w:t>• ΕΛΛΗΝΙΚΗ ΕΝΩΣΗ ΤΡΑΠΕΖΩΝ</w:t>
      </w:r>
    </w:p>
    <w:p>
      <w:pPr>
        <w:spacing w:before="240" w:after="240"/>
        <w:rPr>
          <w:lang w:val="el" w:eastAsia="el"/>
        </w:rPr>
      </w:pPr>
      <w:r>
        <w:rPr>
          <w:lang w:val="el" w:eastAsia="el"/>
        </w:rPr>
        <w:t>• ASPIS BANK</w:t>
      </w:r>
    </w:p>
    <w:p>
      <w:pPr>
        <w:spacing w:before="240" w:after="240"/>
        <w:rPr>
          <w:lang w:val="el" w:eastAsia="el"/>
        </w:rPr>
      </w:pPr>
      <w:r>
        <w:rPr>
          <w:lang w:val="el" w:eastAsia="el"/>
        </w:rPr>
        <w:t>• PROTON BANK</w:t>
      </w:r>
    </w:p>
    <w:p>
      <w:pPr>
        <w:spacing w:before="240" w:after="240"/>
        <w:rPr>
          <w:lang w:val="el" w:eastAsia="el"/>
        </w:rPr>
      </w:pPr>
      <w:r>
        <w:rPr>
          <w:lang w:val="el" w:eastAsia="el"/>
        </w:rPr>
        <w:t>• ALPHA BANK</w:t>
      </w:r>
    </w:p>
    <w:p>
      <w:pPr>
        <w:spacing w:before="240" w:after="240"/>
        <w:rPr>
          <w:lang w:val="el" w:eastAsia="el"/>
        </w:rPr>
      </w:pPr>
      <w:r>
        <w:rPr>
          <w:lang w:val="el" w:eastAsia="el"/>
        </w:rPr>
        <w:t>• ΤΡΑΠΕΖΑ ΠΕΙΡΑΙΩΣ</w:t>
      </w:r>
    </w:p>
    <w:p>
      <w:pPr>
        <w:spacing w:before="240" w:after="240"/>
        <w:rPr>
          <w:lang w:val="el" w:eastAsia="el"/>
        </w:rPr>
      </w:pPr>
      <w:r>
        <w:rPr>
          <w:lang w:val="el" w:eastAsia="el"/>
        </w:rPr>
        <w:t>• ΕΛΛΗΝΙΚΗ ΤΡΑΠΕΖΑ</w:t>
      </w:r>
    </w:p>
    <w:p>
      <w:pPr>
        <w:spacing w:before="240" w:after="240"/>
        <w:rPr>
          <w:lang w:val="el" w:eastAsia="el"/>
        </w:rPr>
      </w:pPr>
      <w:r>
        <w:rPr>
          <w:lang w:val="el" w:eastAsia="el"/>
        </w:rPr>
        <w:t>• ATE BANK</w:t>
      </w:r>
    </w:p>
    <w:p>
      <w:pPr>
        <w:spacing w:before="240" w:after="240"/>
        <w:rPr>
          <w:lang w:val="el" w:eastAsia="el"/>
        </w:rPr>
      </w:pPr>
      <w:r>
        <w:rPr>
          <w:lang w:val="el" w:eastAsia="el"/>
        </w:rPr>
        <w:t>• EUROBANK EFG</w:t>
      </w:r>
    </w:p>
    <w:p>
      <w:pPr>
        <w:spacing w:before="240" w:after="240"/>
        <w:rPr>
          <w:lang w:val="el" w:eastAsia="el"/>
        </w:rPr>
      </w:pPr>
      <w:r>
        <w:rPr>
          <w:lang w:val="el" w:eastAsia="el"/>
        </w:rPr>
        <w:t>• PROBANK</w:t>
      </w:r>
    </w:p>
    <w:p>
      <w:pPr>
        <w:spacing w:before="240" w:after="240"/>
        <w:rPr>
          <w:lang w:val="el" w:eastAsia="el"/>
        </w:rPr>
      </w:pPr>
      <w:r>
        <w:rPr>
          <w:lang w:val="el" w:eastAsia="el"/>
        </w:rPr>
        <w:t>• ΤΡΑΠΕΖΑ ΚΥΠΡΟΥ</w:t>
      </w:r>
    </w:p>
    <w:p>
      <w:pPr>
        <w:spacing w:before="240" w:after="240"/>
        <w:rPr>
          <w:lang w:val="el" w:eastAsia="el"/>
        </w:rPr>
      </w:pPr>
      <w:r>
        <w:rPr>
          <w:lang w:val="el" w:eastAsia="el"/>
        </w:rPr>
        <w:t>• ΠΑΝΕΛΛΗΝΙΑ ΤΡΑΠΕΖΑ</w:t>
      </w:r>
    </w:p>
    <w:p>
      <w:pPr>
        <w:spacing w:before="240" w:after="240"/>
        <w:rPr>
          <w:lang w:val="el" w:eastAsia="el"/>
        </w:rPr>
      </w:pPr>
      <w:r>
        <w:rPr>
          <w:lang w:val="el" w:eastAsia="el"/>
        </w:rPr>
        <w:t>καθώς και σε όσες τράπεζες ή πιστωτικά ιδρύματα προσχωρήσουν στο σύστημα που θεσπίζεται με την απόφαση αυτή και αποδεχθούν τους όρους και τις προϋποθέσεις που τίθενται από αυτήν.</w:t>
      </w:r>
    </w:p>
    <w:p>
      <w:pPr>
        <w:spacing w:before="240" w:after="240"/>
        <w:rPr>
          <w:lang w:val="el" w:eastAsia="el"/>
        </w:rPr>
      </w:pPr>
      <w:r>
        <w:rPr>
          <w:lang w:val="el" w:eastAsia="el"/>
        </w:rPr>
        <w:t>β. Σε περίπτωση που οποιαδήποτε τράπεζα επιθυμεί την είσοδό της στο σύστημα που θεσπίζεται με την απόφαση αυτή, θα γνωστοποιεί εγγράφως την πρόθεσή της αυτή στο Υπουργείο Οικονομίας και Οικονομικών και στη ΔΙΑΣ, τουλάχιστον πέντε εργάσιμες ημέρες πριν την επιθυμούμενη ημερομηνία προσχώρησής της. Η είσοδός της θα πραγματοποιείται με την υπογραφή δήλωσης προσχώρησης, με την οποία θα αποδέχεται ανεπιφύλακτα τους όρους και τις προϋποθέσεις της παρούσας απόφασης.</w:t>
      </w:r>
    </w:p>
    <w:p>
      <w:pPr>
        <w:spacing w:before="240" w:after="240"/>
        <w:rPr>
          <w:lang w:val="el" w:eastAsia="el"/>
        </w:rPr>
      </w:pPr>
      <w:r>
        <w:rPr>
          <w:lang w:val="el" w:eastAsia="el"/>
        </w:rPr>
        <w:t>γ. Παρόμοια, σε περίπτωση που οποιαδήποτε τράπεζα επιθυμεί την αποχώρησή της από το παρόν σύστημα, θα γνωστοποιεί εγγράφως την πρόθεσή της αυτή στο Υπουργείο Οικονομίας και Οικονομικών και στη ΔΙΑΣ ένα μήνα πριν την επιθυμούμενη ημερομηνία διακοπής της συμμετοχής της στο σύστημα, προκειμένου το Υπουργείο Οικονομίας και Οικονομικών να διαθέτει ικανό χρόνο για την ενημέρωση των φορολογουμένων, αναφορικά με τη μη συμμετοχή της τράπεζας στο σύστημα.</w:t>
      </w:r>
    </w:p>
    <w:p>
      <w:pPr>
        <w:spacing w:before="240" w:after="240"/>
        <w:rPr>
          <w:lang w:val="el" w:eastAsia="el"/>
        </w:rPr>
      </w:pPr>
      <w:r>
        <w:rPr>
          <w:lang w:val="el" w:eastAsia="el"/>
        </w:rPr>
        <w:t>2. Η είσπραξη του Ειδικού Φόρου Ακινήτων Φυσικών Προσώπων (ΕΤΑΚ) κάθε οικονομικού έτους μπορεί να γίνεται από τις Τράπεζες μέσω των υπηρεσιών της εταιρείας Διατραπεζικά Συστήματα Α.Ε. (ΔΙΑΣ Α.Ε.).</w:t>
      </w:r>
    </w:p>
    <w:p>
      <w:pPr>
        <w:spacing w:before="240" w:after="240"/>
        <w:rPr>
          <w:lang w:val="el" w:eastAsia="el"/>
        </w:rPr>
      </w:pPr>
      <w:r>
        <w:rPr>
          <w:lang w:val="el" w:eastAsia="el"/>
        </w:rPr>
        <w:t>3. Η ενημέρωση των φορολογουμένων για την πληρωμή του ΕΤΑΚ θα γίνεται με την αποστολή σ’ αυτούς του σχετικού εκκαθαριστικού σημειώματος κάθε οικονομικού έτους από την Γ.Γ.Π.Σ. με αποδεικτικό είσπραξης ΕTΑΚ ολικού ποσού ή δόσης αυτού.</w:t>
      </w:r>
    </w:p>
    <w:p>
      <w:pPr>
        <w:spacing w:before="240" w:after="240"/>
        <w:rPr>
          <w:lang w:val="el" w:eastAsia="el"/>
        </w:rPr>
      </w:pPr>
      <w:r>
        <w:rPr>
          <w:lang w:val="el" w:eastAsia="el"/>
        </w:rPr>
        <w:t>4. Οι Τράπεζες στην περίπτωση πληρωμής του ΕΤΑΚ με το προεκτυπωμένο αποδεικτικό είσπραξης, πρέπει να τηρούν στο αρχείο τους το αντίτυπο που προορίζεται γι αυτές για ένα έτος.</w:t>
      </w:r>
    </w:p>
    <w:p>
      <w:pPr>
        <w:spacing w:before="240" w:after="240"/>
        <w:rPr>
          <w:lang w:val="el" w:eastAsia="el"/>
        </w:rPr>
      </w:pPr>
      <w:r>
        <w:rPr>
          <w:lang w:val="el" w:eastAsia="el"/>
        </w:rPr>
        <w:t>Η ΔΙΑΣ Α.Ε. σε περίπτωση απόρριψης εγγραφής, θα δίδει στην 16η Δ/νση Είσπραξης Δημοσίων Εσόδων – Κλιμάκιο στη Γ.Γ.Π.Σ. πλήρη στοιχεία της πληρωμής για την τακτοποίησή της.</w:t>
      </w:r>
    </w:p>
    <w:p>
      <w:pPr>
        <w:spacing w:before="240" w:after="240"/>
        <w:rPr>
          <w:lang w:val="el" w:eastAsia="el"/>
        </w:rPr>
      </w:pPr>
      <w:r>
        <w:rPr>
          <w:lang w:val="el" w:eastAsia="el"/>
        </w:rPr>
        <w:t>5. Η απόδοση των εισπραττόμενων ποσών θα γίνεται με εντολή της ΔΙΑΣ Α.Ε. στην Τράπεζα της Ελλάδος προκειμένου να χρεωθούν οι τρεχούμενοι λογαριασμοί των Τραπεζών και να πιστωθεί με το συνολικό ποσό των εισπράξεων ο λογαριασμός 200/21010/4 Ελληνικό Δημόσιο – Συγκέντρωση Εισπράξεων και Πληρωμών.</w:t>
      </w:r>
    </w:p>
    <w:p>
      <w:pPr>
        <w:spacing w:before="240" w:after="240"/>
        <w:rPr>
          <w:lang w:val="el" w:eastAsia="el"/>
        </w:rPr>
      </w:pPr>
      <w:r>
        <w:rPr>
          <w:lang w:val="el" w:eastAsia="el"/>
        </w:rPr>
        <w:t>Για τις εισπράξεις αυτές θα αποστέλλεται από την Τράπεζα Ελλάδος στην Δ.Ο.Υ. Κατοίκων Εξωτερικού χωριστή απόδειξη κατάθεσης, η οποία θα εισάγεται στο ημερολόγιο πληρωμών όπως και οι υπόλοιπες αποδείξεις.</w:t>
      </w:r>
    </w:p>
    <w:p>
      <w:pPr>
        <w:spacing w:before="240" w:after="240"/>
        <w:rPr>
          <w:lang w:val="el" w:eastAsia="el"/>
        </w:rPr>
      </w:pPr>
      <w:r>
        <w:rPr>
          <w:lang w:val="el" w:eastAsia="el"/>
        </w:rPr>
        <w:t>6. Η ΔΙΑΣ Α.Ε. αποστέλλει με FAX στην αρμόδια Δ.Ο.Υ. Κατοίκων Εξωτερικού ημερήσια συγκεντρωτική κατάσταση είσπραξης ΕΤΑΚ με ανάλυση κατά Τράπεζα, αριθμό έγκυρων συναλλαγών, ποσό, γενικό σύνολο και αντίτυπο της εντολής κατάθεσης του ποσού στην Τράπεζα της Ελλάδος (παράγρ. 4) στην 16η Δ/νση Είσπραξης Δημοσίων Εσόδων – Κλιμάκιο στην Γ.Γ.Π.Σ. για τον έλεγχο της όλης διαδικασίας.</w:t>
      </w:r>
    </w:p>
    <w:p>
      <w:pPr>
        <w:spacing w:before="240" w:after="240"/>
        <w:rPr>
          <w:lang w:val="el" w:eastAsia="el"/>
        </w:rPr>
      </w:pPr>
      <w:r>
        <w:rPr>
          <w:lang w:val="el" w:eastAsia="el"/>
        </w:rPr>
        <w:t>Η Δ.Ο.Υ. Κατοίκων Εξωτερικού, θα εισάγει το γενικό σύνολο της κατάστασης στο ημερολόγιο εισπράξεων πιστώνοντας το λογαριασμό 111-755.</w:t>
      </w:r>
    </w:p>
    <w:p>
      <w:pPr>
        <w:spacing w:before="240" w:after="240"/>
        <w:rPr>
          <w:lang w:val="el" w:eastAsia="el"/>
        </w:rPr>
      </w:pPr>
      <w:r>
        <w:rPr>
          <w:lang w:val="el" w:eastAsia="el"/>
        </w:rPr>
        <w:t>7. Επί πλέον η ΔΙΑΣ Α.Ε. αποστέλλει, στο τέλος κάθε μήνα είσπραξης του ΕΤΑΚ στην πιο πάνω Δ.Ο.Υ., τις πρωτότυπες ημερήσιες καταστάσεις του μήνα σε δύο (2) αντίτυπα και την αντίστοιχη συγκεντρωτική κατάσταση σε δύο (2) αντίτυπα για την λογιστική τακτοποίησή της.</w:t>
      </w:r>
    </w:p>
    <w:p>
      <w:pPr>
        <w:spacing w:before="240" w:after="240"/>
        <w:rPr>
          <w:lang w:val="el" w:eastAsia="el"/>
        </w:rPr>
      </w:pPr>
      <w:r>
        <w:rPr>
          <w:lang w:val="el" w:eastAsia="el"/>
        </w:rPr>
        <w:t>8. Οι Τράπεζες θα έχουν στην διάθεσή τους τα ποσά του ΕΤΑΚ που κατατίθενται σε αυτές δύο (2) εργάσιμες ημέρες και θα αποδίδονται στο Ελληνικό Δημόσιο την τρίτη εργάσιμη ημέρα από την είσπραξή τους.</w:t>
      </w:r>
    </w:p>
    <w:p>
      <w:pPr>
        <w:spacing w:before="240" w:after="240"/>
        <w:rPr>
          <w:lang w:val="el" w:eastAsia="el"/>
        </w:rPr>
      </w:pPr>
      <w:r>
        <w:rPr>
          <w:lang w:val="el" w:eastAsia="el"/>
        </w:rPr>
        <w:t>9. Εφ’ όσον οι Τράπεζες καθυστερούν υπαιτίως την απόδοση των ποσών στο Ελληνικό Δημόσιο, η Γενική Διεύθυνση Οικονομικής Επιθεώρησης θα καταλογίζει τόκους υπερημερίας επί των ποσών αυτών.</w:t>
      </w:r>
    </w:p>
    <w:p>
      <w:pPr>
        <w:spacing w:before="240" w:after="240"/>
        <w:rPr>
          <w:lang w:val="el" w:eastAsia="el"/>
        </w:rPr>
      </w:pPr>
      <w:r>
        <w:rPr>
          <w:lang w:val="el" w:eastAsia="el"/>
        </w:rPr>
        <w:t>Εάν η καθυστέρηση οφείλεται σε υπαιτιότητα της ΔΙΑΣ Α.Ε., το Ελληνικό Δημόσιο θα λαμβάνει ως αποζημίωση ποσό ίσο με τον τόκο υπερημερίας, καταλογιζόμενο από την Γενική Διεύθυνση Οικονομικής Επιθεώρησης.</w:t>
      </w:r>
    </w:p>
    <w:p>
      <w:pPr>
        <w:spacing w:before="240" w:after="240"/>
        <w:rPr>
          <w:lang w:val="el" w:eastAsia="el"/>
        </w:rPr>
      </w:pPr>
      <w:r>
        <w:rPr>
          <w:lang w:val="el" w:eastAsia="el"/>
        </w:rPr>
        <w:t>Η πληροφόρηση τέτοιων καθυστερήσεων στη Γενική Διεύθυνση Οικονομικής Επιθεώρησης θα γίνεται από την 16η Δ/νση Είσπραξης Δημοσίων Εσόδων – Κλιμάκιο στην Γ.Γ.Π.Σ.</w:t>
      </w:r>
    </w:p>
    <w:p>
      <w:pPr>
        <w:spacing w:before="240" w:after="240"/>
        <w:rPr>
          <w:lang w:val="el" w:eastAsia="el"/>
        </w:rPr>
      </w:pPr>
      <w:r>
        <w:rPr>
          <w:lang w:val="el" w:eastAsia="el"/>
        </w:rPr>
        <w:t>10. Η αμοιβή της ΔΙΑΣ Α.Ε. είναι 0,09 ευρώ ανά έγκυρη συναλλαγή πλέον αναλογούντος Φ.Π.Α.</w:t>
      </w:r>
    </w:p>
    <w:p>
      <w:pPr>
        <w:spacing w:before="240" w:after="240"/>
        <w:rPr>
          <w:lang w:val="el" w:eastAsia="el"/>
        </w:rPr>
      </w:pPr>
      <w:r>
        <w:rPr>
          <w:lang w:val="el" w:eastAsia="el"/>
        </w:rPr>
        <w:t>Η αμοιβή των Τραπεζών είναι 0,60 ευρώ ανά έγκυρη συναλλαγή πλέον αναλογούντος Φ.Π.Α.</w:t>
      </w:r>
    </w:p>
    <w:p>
      <w:pPr>
        <w:spacing w:before="240" w:after="240"/>
        <w:rPr>
          <w:lang w:val="el" w:eastAsia="el"/>
        </w:rPr>
      </w:pPr>
      <w:r>
        <w:rPr>
          <w:lang w:val="el" w:eastAsia="el"/>
        </w:rPr>
        <w:t>Η αμοιβή καταβάλλεται συνολικά από το Ελληνικό Δημόσιο στην ΔΙΑΣ Α.Ε.</w:t>
      </w:r>
    </w:p>
    <w:p>
      <w:pPr>
        <w:spacing w:before="240" w:after="240"/>
        <w:rPr>
          <w:lang w:val="el" w:eastAsia="el"/>
        </w:rPr>
      </w:pPr>
      <w:r>
        <w:rPr>
          <w:lang w:val="el" w:eastAsia="el"/>
        </w:rPr>
        <w:t>11. Για την καταβολή της αμοιβής υποβάλλονται από την ΔΙΑΣ Α.Ε. α) κατάσταση εκκαθάρισης αμοιβών της ΔΙΑΣ Α.Ε. και, β) κατάσταση εκκαθάρισης αμοιβών των Τραπεζών τον επόμενο μήνα της είσπραξης στην 16η Δ/νση Είσπραξης Δημοσίων Εσόδων – Κλιμάκιο στη Γ.Γ.Π.Σ. για θεώρηση και στη συνέχεια προωθούνται στην 5η Δ/νση Οικονομικού μαζί με τα αντίστοιχα τιμολόγια όπως προβλέπεται από τις διατάξεις του Κ.Β.Σ. για την εκκαθάριση της πληρωμής.</w:t>
      </w:r>
    </w:p>
    <w:p>
      <w:pPr>
        <w:spacing w:before="240" w:after="240"/>
        <w:rPr>
          <w:lang w:val="el" w:eastAsia="el"/>
        </w:rPr>
      </w:pPr>
      <w:r>
        <w:rPr>
          <w:lang w:val="el" w:eastAsia="el"/>
        </w:rPr>
        <w:t>12. Η δαπάνη βαρύνει τον Κρατικό Προϋπολογισμό ΚΑΕ 0874, ειδικός φορέας 23 110 του Υπουργείου Οικονομίας και Οικονομικών.</w:t>
      </w:r>
    </w:p>
    <w:p>
      <w:pPr>
        <w:spacing w:before="240" w:after="240"/>
        <w:rPr>
          <w:lang w:val="el" w:eastAsia="el"/>
        </w:rPr>
      </w:pPr>
      <w:r>
        <w:rPr>
          <w:lang w:val="el" w:eastAsia="el"/>
        </w:rPr>
        <w:t>13. Η απόφαση έχει ισχύ από 1.1.2008.</w:t>
      </w:r>
    </w:p>
    <w:p>
      <w:pPr>
        <w:spacing w:before="240" w:after="240"/>
        <w:rPr>
          <w:lang w:val="el" w:eastAsia="el"/>
        </w:rPr>
      </w:pPr>
      <w:r>
        <w:rPr>
          <w:lang w:val="el" w:eastAsia="el"/>
        </w:rPr>
        <w:t>Η απόφαση αυτή να δημοσιευθεί την Εφημερίδα της Κυβερνήσεως.</w:t>
      </w:r>
    </w:p>
    <w:p>
      <w:pPr>
        <w:spacing w:before="240" w:after="240"/>
        <w:rPr>
          <w:lang w:val="el" w:eastAsia="el"/>
        </w:rPr>
      </w:pPr>
      <w:r>
        <w:rPr>
          <w:lang w:val="el" w:eastAsia="el"/>
        </w:rPr>
        <w:t>Αθήνα, 4 Νοεμβρίου 2008</w:t>
      </w:r>
    </w:p>
    <w:p>
      <w:pPr>
        <w:spacing w:before="240" w:after="240"/>
        <w:rPr>
          <w:lang w:val="el" w:eastAsia="el"/>
        </w:rPr>
      </w:pPr>
      <w:r>
        <w:rPr>
          <w:lang w:val="el" w:eastAsia="el"/>
        </w:rPr>
        <w:t>ΟΙ ΥΦΥΠΟΥΡΓΟΙΟΙΚΟΝΟΜΙΑΣ ΚΑΙ ΟΙΚΟΝΟΜΙΚΩΝ</w:t>
      </w:r>
    </w:p>
    <w:p>
      <w:pPr>
        <w:spacing w:before="240" w:after="240"/>
        <w:rPr>
          <w:lang w:val="el" w:eastAsia="el"/>
        </w:rPr>
      </w:pPr>
      <w:r>
        <w:rPr>
          <w:b/>
          <w:bCs/>
          <w:lang w:val="el" w:eastAsia="el"/>
        </w:rPr>
        <w:t>ΝΙΚΟΛΑΟΣΛΕΓΚΑΣ ΑΝΤΩΝΙΟΣΜΠΕΖΑΣ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