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3122.1/4219/5/24675</w:t>
      </w:r>
      <w:r>
        <w:rPr>
          <w:lang w:val="el" w:eastAsia="el"/>
        </w:rPr>
        <w:t>Εγκατάσταση στην Ελλάδα γραφείου ή Υποκαταστήματος της εταιρείας «OCEANBULK SHIPPING &amp; TRADING S.A.» που εδρεύει στη ΛΙΒΕΡΙΑ.</w:t>
      </w:r>
    </w:p>
    <w:p>
      <w:pPr>
        <w:pStyle w:val="enacting"/>
        <w:spacing w:before="120" w:after="0"/>
        <w:rPr>
          <w:lang w:val="el" w:eastAsia="el"/>
        </w:rPr>
      </w:pPr>
      <w:r>
        <w:rPr>
          <w:b/>
          <w:bCs/>
          <w:lang w:val="el" w:eastAsia="el"/>
        </w:rPr>
        <w:t>ΟΙΥΠΟΥΡΓΟΙΟΙΚΟΝΟΜΙΑΣΚΑΙΟΙΚΟΝΟΜΙΚΩΝ-ΕΜΠΟΡΙΚΗΣΝΑΥΤΙΛΙΑΣ,ΑΙΓΑΙΟΥ</w:t>
      </w:r>
      <w:r>
        <w:rPr>
          <w:lang w:val="el" w:eastAsia="el"/>
        </w:rPr>
        <w:br/>
      </w:r>
      <w:r>
        <w:rPr>
          <w:b/>
          <w:bCs/>
          <w:lang w:val="el" w:eastAsia="el"/>
        </w:rPr>
        <w:t>ΚΑΙΝΗΣΙΩΤΙΚΗΣΠΟΛΙΤΙΚΗΣ</w:t>
      </w:r>
    </w:p>
    <w:p>
      <w:pPr>
        <w:pStyle w:val="PreambelText"/>
        <w:spacing w:before="240" w:after="240"/>
        <w:rPr>
          <w:lang w:val="el" w:eastAsia="el"/>
        </w:rPr>
      </w:pPr>
      <w:r>
        <w:rPr>
          <w:lang w:val="el" w:eastAsia="el"/>
        </w:rPr>
        <w:t>Έχουμε υπόψη:</w:t>
      </w:r>
    </w:p>
    <w:p>
      <w:pPr>
        <w:pStyle w:val="PreambelText"/>
        <w:spacing w:before="240" w:after="240"/>
        <w:rPr>
          <w:lang w:val="el" w:eastAsia="el"/>
        </w:rPr>
      </w:pPr>
      <w:r>
        <w:rPr>
          <w:lang w:val="el" w:eastAsia="el"/>
        </w:rPr>
        <w:t>α. Τις διατάξεις του άρθρου 25 του ν. 27/1975 (ΦΕΚ 77/τ.Α’/1975) όπως αντικαταστάθηκε με το άρθρο 4 του ν. 2234/1994 (ΦΕΚ 142/τ.Α’/31.8.1994) τροποποιήθηκε με το άρθρο 25 του ν. 2515/1997 (ΦΕΚ 154/τ.Α’/1997) και την παρ. 11 του άρθρου 11 του ν. 2948/2001 (ΦΕΚ 242/τ.Α’/2001) και συμπληρώθηκε με το Άρθρο Έκτο του ν. 3550/2007 (ΦΕΚ 72/τ.Α’/26.3.2007).</w:t>
      </w:r>
    </w:p>
    <w:p>
      <w:pPr>
        <w:pStyle w:val="PreambelText"/>
        <w:spacing w:before="240" w:after="240"/>
        <w:rPr>
          <w:lang w:val="el" w:eastAsia="el"/>
        </w:rPr>
      </w:pPr>
      <w:r>
        <w:rPr>
          <w:lang w:val="el" w:eastAsia="el"/>
        </w:rPr>
        <w:t>β. Τις διατάξεις του άρθρου 34 του ν. 3427/2005 (ΦΕΚ 312/τ.Α’/2005).</w:t>
      </w:r>
    </w:p>
    <w:p>
      <w:pPr>
        <w:pStyle w:val="PreambelText"/>
        <w:spacing w:before="240" w:after="240"/>
        <w:rPr>
          <w:lang w:val="el" w:eastAsia="el"/>
        </w:rPr>
      </w:pPr>
      <w:r>
        <w:rPr>
          <w:lang w:val="el" w:eastAsia="el"/>
        </w:rPr>
        <w:t>γ. Την υπ’ αριθμ. 1246.3/4/94/1.12.1994 όπως συμπληρώθηκε με την υπ’ αριθμ. 3122.3/18.5.2005 (ΦΕΚ 704/τ.Β’/25.5.2005) τις υπ’ αριθμ. 1246.3/5/94/1.12.1994, 1246.3/6/94/1.12.1994 (ΦΕΚ 919/τ.Β’/14.12.1994) και την υπ’ αριθμ. 3122.3/27.8.2007 (ΦΕΚ 1763/τ.Β’/4.9.2007) κοινές αποφάσεις των Υπουργών Εθνικής Οικονομίας, Οικονομικών και Εμπορικής Ναυτιλίας.</w:t>
      </w:r>
    </w:p>
    <w:p>
      <w:pPr>
        <w:pStyle w:val="PreambelText"/>
        <w:spacing w:before="240" w:after="240"/>
        <w:rPr>
          <w:lang w:val="el" w:eastAsia="el"/>
        </w:rPr>
      </w:pPr>
      <w:r>
        <w:rPr>
          <w:lang w:val="el" w:eastAsia="el"/>
        </w:rPr>
        <w:t>δ. Τις διατάξεις του «Κώδικα νομοθεσίας για την Κυβέρνηση και τα κυβερνητικά όργανα» που κυρώθηκε με το άρθρο 1 του π.δ. 63/2005 (ΦΕΚ 98/τ.Α’/2005).</w:t>
      </w:r>
    </w:p>
    <w:p>
      <w:pPr>
        <w:pStyle w:val="PreambelText"/>
        <w:spacing w:before="240" w:after="240"/>
        <w:rPr>
          <w:lang w:val="el" w:eastAsia="el"/>
        </w:rPr>
      </w:pPr>
      <w:r>
        <w:rPr>
          <w:lang w:val="el" w:eastAsia="el"/>
        </w:rPr>
        <w:t>ε. Την από 9.3.2009 αίτηση της εταιρείας «OCEANBULK SHIPPING &amp; TRADING S.A.».</w:t>
      </w:r>
    </w:p>
    <w:p>
      <w:pPr>
        <w:pStyle w:val="PreambelText"/>
        <w:spacing w:before="240" w:after="240"/>
        <w:rPr>
          <w:lang w:val="el" w:eastAsia="el"/>
        </w:rPr>
      </w:pPr>
      <w:r>
        <w:rPr>
          <w:lang w:val="el" w:eastAsia="el"/>
        </w:rPr>
        <w:t>στ. Το υπ’ αριθμ. 59335138/3.3.2009 παράβολο Δ.Ο.Υ Αμαρουσίου.</w:t>
      </w:r>
    </w:p>
    <w:p>
      <w:pPr>
        <w:pStyle w:val="PreambelText"/>
        <w:spacing w:before="240" w:after="240"/>
        <w:rPr>
          <w:lang w:val="el" w:eastAsia="el"/>
        </w:rPr>
      </w:pPr>
      <w:r>
        <w:rPr>
          <w:lang w:val="el" w:eastAsia="el"/>
        </w:rPr>
        <w:t>ζ. Την υπ’ αριθμ. 1666/ΔΙΟΕ 89/13.1.2009 κοινή απόφαση του Πρωθυπουργού και του Υπουργού Οικονομίας και Οικονομικών «Καθορισμός αρμοδιοτήτων των Υφυπουργών Οικονομίας και Οικονομικών» (ΦΕΚ 40/τ. Β’/16.1.2009).</w:t>
      </w:r>
    </w:p>
    <w:p>
      <w:pPr>
        <w:pStyle w:val="PreambelText"/>
        <w:spacing w:before="240" w:after="240"/>
        <w:rPr>
          <w:lang w:val="el" w:eastAsia="el"/>
        </w:rPr>
      </w:pPr>
      <w:r>
        <w:rPr>
          <w:lang w:val="el" w:eastAsia="el"/>
        </w:rPr>
        <w:t>η. Τις διατάξεις του π.δ. 81/2002 (ΦΕΚ 57/τ.Α’/2002) «περί συγχώνευσης των Υπουργείων Εθνικής Οικονομίας και Οικονομικών».</w:t>
      </w:r>
    </w:p>
    <w:p>
      <w:pPr>
        <w:pStyle w:val="PreambelText"/>
        <w:spacing w:before="240" w:after="240"/>
        <w:rPr>
          <w:lang w:val="el" w:eastAsia="el"/>
        </w:rPr>
      </w:pPr>
      <w:r>
        <w:rPr>
          <w:lang w:val="el" w:eastAsia="el"/>
        </w:rPr>
        <w:t>θ. Το π.δ. 178/2000 (ΦΕΚ 165/τ.Α’/2000) «περί οργανισμού του Υπουργείου Εθνικής Οικονομίας».</w:t>
      </w:r>
    </w:p>
    <w:p>
      <w:pPr>
        <w:pStyle w:val="PreambelText"/>
        <w:spacing w:before="240" w:after="240"/>
        <w:rPr>
          <w:lang w:val="el" w:eastAsia="el"/>
        </w:rPr>
      </w:pPr>
      <w:r>
        <w:rPr>
          <w:lang w:val="el" w:eastAsia="el"/>
        </w:rPr>
        <w:t>ι. Το π.δ. 205/19.9.2007 (ΦΕΚ 231/τ.Α’/19.9.2007) «Συγχώνευση Υπουργείων»,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Εγκρίνουμε την εγκατάσταση στην Ελλάδα γραφείου ή υποκαταστήματος της εταιρείας «OCEANBULK SHIPPING &amp; TRADING S.A.» που εδρεύει στη ΛΙΒΕΡΙΑ και την υπαγωγή της στις διατάξεις του άρθρου 25 του ν. 27/1975 όπως αντικαταστάθηκε με το άρθρο 4 του ν. 2234/1994, του άρθρου 34 του ν. 3427/2005 (ΦΕΚ 312 τ.Α’/2005) καθώς και του άρθρου 6 του ν. 3550/2007 με το σκοπό όπως εφόσον επιτρέπεται από το καταστατικό της, απασχολείται αποκλειστικά και μόνο με πράξεις που προβλέπονται στο άρθρο αυτό, δηλαδή με τη διαχείριση, εκμετάλλευση, ναύλωση, διακανονισμό αβαριών, μεσιτεία αγοραπωλησιών ή ναυπηγήσεων ή ναυλώσεων πλοίων με Ελληνική ή ξένη σημαία πάνω από 500 κόρους ολικής χωρητικότητας, με εξαίρεση τα επιβατηγά ακτοπλοϊκά πλοία και τα εμπορικά πλοία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προαναφερόμενες δραστηριότητες.</w:t>
      </w:r>
    </w:p>
    <w:p>
      <w:pPr>
        <w:pStyle w:val="MainText"/>
        <w:spacing w:before="120" w:after="0"/>
        <w:rPr>
          <w:lang w:val="el" w:eastAsia="el"/>
        </w:rPr>
      </w:pPr>
      <w:r>
        <w:rPr>
          <w:b/>
          <w:bCs/>
          <w:lang w:val="el" w:eastAsia="el"/>
        </w:rPr>
        <w:t>2.</w:t>
      </w:r>
      <w:r>
        <w:rPr>
          <w:lang w:val="el" w:eastAsia="el"/>
        </w:rPr>
        <w:t xml:space="preserve"> Ειδικότερα επιτρέπεται από το γραφείο ή υποκατάστημα της εταιρείας να γίνονται στην Ελλάδα οι παρακάτω εργασίες:</w:t>
      </w:r>
    </w:p>
    <w:p>
      <w:pPr>
        <w:spacing w:before="240" w:after="240"/>
        <w:rPr>
          <w:lang w:val="el" w:eastAsia="el"/>
        </w:rPr>
      </w:pPr>
      <w:r>
        <w:rPr>
          <w:lang w:val="el" w:eastAsia="el"/>
        </w:rPr>
        <w:t>α. Η επιμέλεια θεμάτων που αφορούν αποκλειστικά και μόνο τα πλοία τα οποία ανήκουν σ’ αυτή ή τα πλοία που διαχειρίζεται ή εκμεταλλεύεται ή τα πλοία των επιχειρήσεων που αντιπροσωπεύει και έχουν σχέση με:</w:t>
      </w:r>
    </w:p>
    <w:p>
      <w:pPr>
        <w:spacing w:before="240" w:after="240"/>
        <w:rPr>
          <w:lang w:val="el" w:eastAsia="el"/>
        </w:rPr>
      </w:pPr>
      <w:r>
        <w:rPr>
          <w:lang w:val="el" w:eastAsia="el"/>
        </w:rPr>
        <w:t>(1) Την εξεύρεση πληρωμάτων από την Ελλάδα ή το εξωτερικό για την επάνδρωση των πιο πάνω πλοίων, την υπογραφή συμβάσεων ναυτικής εργασίας με τα πληρώματα των πλοίων αυτών, καθώς και τις διατυπώσεις για την αποστολή και μετάβαση των πληρωμάτων σ’ αυτά τα πλοία. Για την εξεύρεση και επάνδρωση των πιο πάνω πλοίων με Ελληνικά πληρώματα, πρέπει να τηρούνται οι διατάξεις της Ελληνικής Νομοθεσίας που ισχύουν κάθε φορά.</w:t>
      </w:r>
    </w:p>
    <w:p>
      <w:pPr>
        <w:spacing w:before="240" w:after="240"/>
        <w:rPr>
          <w:lang w:val="el" w:eastAsia="el"/>
        </w:rPr>
      </w:pPr>
      <w:r>
        <w:rPr>
          <w:lang w:val="el" w:eastAsia="el"/>
        </w:rPr>
        <w:t>(2) Την εκκαθάριση και εξόφληση στην Ελλάδα ή στο Εξωτερικό κάθε οφειλόμενης παροχής, για τα πληρώματα των πιο πάνω πλοίων καθώς και μισθών, αποζημιώσεων κάθε είδους, που οφείλονται σ’ αυτούς ή τις οικογένειές τους, νοσηλίων, αντιτίμων τροφοδοσίας, εξόδων μεταβάσεως για ναυτολόγηση ή επαναπατρισμό και εμβασμάτων στις οικογένειες των ναυτικών</w:t>
      </w:r>
    </w:p>
    <w:p>
      <w:pPr>
        <w:spacing w:before="240" w:after="240"/>
        <w:rPr>
          <w:lang w:val="el" w:eastAsia="el"/>
        </w:rPr>
      </w:pPr>
      <w:r>
        <w:rPr>
          <w:lang w:val="el" w:eastAsia="el"/>
        </w:rPr>
        <w:t>(3) Την ασθένεια ή εργατικό ατύχημα οποιουδήποτε μέλους πληρώματος των παραπάνω πλοίων όπως π.χ. καταβολή μισθών ασθένειας, αποζημιώσεων για ατυχήματα ή για ψυχική οδύνη, εξόφληση νοσηλίων, αμοιβών γιατρών και λοιπών εξόδων νοσοκομειακής και ιατροφαρμακευτικής περίθαλψης.</w:t>
      </w:r>
    </w:p>
    <w:p>
      <w:pPr>
        <w:spacing w:before="240" w:after="240"/>
        <w:rPr>
          <w:lang w:val="el" w:eastAsia="el"/>
        </w:rPr>
      </w:pPr>
      <w:r>
        <w:rPr>
          <w:lang w:val="el" w:eastAsia="el"/>
        </w:rPr>
        <w:t>(4) Την φορολογία των παραπάνω πλοίων μαζί με την εξόφληση των σχετικών φόρων και τελών και την αμφισβήτηση με κάθε νόμιμο μέσο της νομιμότητας των τυχόν φόρων, τελών, προστίμων κ.λ.π. που τους έχουν επιβληθεί.</w:t>
      </w:r>
    </w:p>
    <w:p>
      <w:pPr>
        <w:spacing w:before="240" w:after="240"/>
        <w:rPr>
          <w:lang w:val="el" w:eastAsia="el"/>
        </w:rPr>
      </w:pPr>
      <w:r>
        <w:rPr>
          <w:lang w:val="el" w:eastAsia="el"/>
        </w:rPr>
        <w:t>(5) Την συντήρηση, τις επισκευές, τις μετασκευές, τον εφοδιασμό, την κλάση των παραπάνω πλοίων, είτε οι σχετικές συμβάσεις και εργασίες συνάπτονται και εκτελούνται στην Ελλάδα είτε στο Εξωτερικό.</w:t>
      </w:r>
    </w:p>
    <w:p>
      <w:pPr>
        <w:spacing w:before="240" w:after="240"/>
        <w:rPr>
          <w:lang w:val="el" w:eastAsia="el"/>
        </w:rPr>
      </w:pPr>
      <w:r>
        <w:rPr>
          <w:lang w:val="el" w:eastAsia="el"/>
        </w:rPr>
        <w:t>(6) Τον διορισμό και την ανάκληση πρακτόρων σε οποιοδήποτε λιμάνι του κόσμου, την αποστολή εμβασμάτων εξόδων και αμοιβών των παραπάνω διοριζομένων πρακτόρων και τον έλεγχο των σχετικών λογαριασμών τους που αποστέλλονται.</w:t>
      </w:r>
    </w:p>
    <w:p>
      <w:pPr>
        <w:spacing w:before="240" w:after="240"/>
        <w:rPr>
          <w:lang w:val="el" w:eastAsia="el"/>
        </w:rPr>
      </w:pPr>
      <w:r>
        <w:rPr>
          <w:lang w:val="el" w:eastAsia="el"/>
        </w:rPr>
        <w:t>(7) Τις απαιτήσεις και υποχρεώσεις των παραπάνω πλοίων από οποιαδήποτε συμβατική ή εξωσυμβατική αιτία όπως π.χ. αβαρίες, συγκρούσεις, επιθαλάσσιες αρωγές κ.λ.π. και την ενέργεια κάθε άλλης πράξης στην Ελλάδα ή στο Εξωτερικό σχετικής με την διαχείριση και εκμετάλλευση πλοίων. Εξαιρούνται απαιτήσεις και υποχρεώσεις που αφορούν μεταφορές μεταξύ Ελληνικών λιμανιών.</w:t>
      </w:r>
    </w:p>
    <w:p>
      <w:pPr>
        <w:spacing w:before="240" w:after="240"/>
        <w:rPr>
          <w:lang w:val="el" w:eastAsia="el"/>
        </w:rPr>
      </w:pPr>
      <w:r>
        <w:rPr>
          <w:lang w:val="el" w:eastAsia="el"/>
        </w:rPr>
        <w:t>(8) Τη σύναψη συμβάσεων για την προμήθεια καυσίμων και λιπαντικών για τα παραπάνω πλοία, καθώς επίσης και συμβάσεων που αφορούν την προμήθεια ανταλλακτικών και εφοδίων καταστρώματος μηχανοστασίου και θαλαμηπόλου.</w:t>
      </w:r>
    </w:p>
    <w:p>
      <w:pPr>
        <w:spacing w:before="240" w:after="240"/>
        <w:rPr>
          <w:lang w:val="el" w:eastAsia="el"/>
        </w:rPr>
      </w:pPr>
      <w:r>
        <w:rPr>
          <w:lang w:val="el" w:eastAsia="el"/>
        </w:rPr>
        <w:t>β. Η επιμέλεια θεμάτων σχετικά με το ΝΑΤ και γενικά την κοινωνική ασφάλιση του προσωπικού των πλοίων, που διαχειρίζεται ή εκμεταλλεύεται ή των επιχειρήσεων που αντιπροσωπεύει και την εξόφληση των σχετικών οφειλών.</w:t>
      </w:r>
    </w:p>
    <w:p>
      <w:pPr>
        <w:spacing w:before="240" w:after="240"/>
        <w:rPr>
          <w:lang w:val="el" w:eastAsia="el"/>
        </w:rPr>
      </w:pPr>
      <w:r>
        <w:rPr>
          <w:lang w:val="el" w:eastAsia="el"/>
        </w:rPr>
        <w:t>γ. Η τήρηση λογιστικών βιβλίων των επιχειρήσεων που αντιπροσωπεύει και διαχειρίζεται το Γραφείο ή Υποκατάστημα, ο έλεγχος των λογαριασμών τους, η διενέργεια εισπράξεων και πληρωμών για λογαριασμό τούτων καθώς και η τήρηση λογαριασμών στις Τράπεζες της Ελλάδος ή του Εξωτερικού στο όνομά τους σε συνάλλαγμα του Εξωτερικού. Επίσης η σύγκληση στην Ελλάδα των Διοικητικών Συμβουλίων και Γενικών Συνελεύσεων των ξένων αυτών ναυτιλιακών εταιρειών και η σύνταξη των Ισολογισμών και λογαριασμό αποτελεσμάτων χρήσης.</w:t>
      </w:r>
    </w:p>
    <w:p>
      <w:pPr>
        <w:spacing w:before="240" w:after="240"/>
        <w:rPr>
          <w:lang w:val="el" w:eastAsia="el"/>
        </w:rPr>
      </w:pPr>
      <w:r>
        <w:rPr>
          <w:lang w:val="el" w:eastAsia="el"/>
        </w:rPr>
        <w:t>δ. Η σύναψη συμβάσεων ναύλωσης, εκμίσθωσης και γενικά κάθε είδους συμβάσεως που αναφέρονται στην εκμετάλλευση πλοίων όπως στο άρθρο 1 της παρούσης, η επιμέλεια κάθε θέματος σχετικού με τις συμβάσεις αυτές όπως π.χ. η εκκαθάριση και είσπραξη ναύλων, μισθωμάτων, σταλιών και επισταλιών, αποζημιώσεων και η καταβολή αποζημιώσεων σχετικά με τις συμβάσεις αυτές.</w:t>
      </w:r>
    </w:p>
    <w:p>
      <w:pPr>
        <w:spacing w:before="240" w:after="240"/>
        <w:rPr>
          <w:lang w:val="el" w:eastAsia="el"/>
        </w:rPr>
      </w:pPr>
      <w:r>
        <w:rPr>
          <w:lang w:val="el" w:eastAsia="el"/>
        </w:rPr>
        <w:t>ε. Η επιμέλεια θεμάτων σχετικά με την ασφάλιση των πλοίων που διαχειρίζονται ή εκμεταλλεύονται σε ασφαλιστές ή ασφαλιστικές εταιρείες, η πληρωμή των σχετικών ασφαλίστρων στην Ελλάδα ή στο Εξωτερικό καθώς επίσης και η εγγραφή και διατήρηση των πλοίων σε συνεταιρισμούς ασφαλίσεων αστικής ευθύνης του πλοιοκτήτη (CLUBS).</w:t>
      </w:r>
    </w:p>
    <w:p>
      <w:pPr>
        <w:spacing w:before="240" w:after="240"/>
        <w:rPr>
          <w:lang w:val="el" w:eastAsia="el"/>
        </w:rPr>
      </w:pPr>
      <w:r>
        <w:rPr>
          <w:lang w:val="el" w:eastAsia="el"/>
        </w:rPr>
        <w:t>στ. Η διαπραγμάτευση και σύναψη με προμήθεια συμβάσεων ναυπηγήσεων μετασκευών ή επισκευών με Ναυπηγεία ή αγοραπωλησιών, πλοίων για λογαριασμό ξένων Ναυτιλιακών εταιρειών εφόσον τηρούνται οι σχετικές με την φορολογία των πλοίων διατάξεις, καθώς και η διαμεσολάβηση για τη σύναψη συμβάσεων χρηματοδότησης των παραπάνω ναυπηγήσεων ή αγοραπωλησιών.</w:t>
      </w:r>
    </w:p>
    <w:p>
      <w:pPr>
        <w:spacing w:before="240" w:after="240"/>
        <w:rPr>
          <w:lang w:val="el" w:eastAsia="el"/>
        </w:rPr>
      </w:pPr>
      <w:r>
        <w:rPr>
          <w:lang w:val="el" w:eastAsia="el"/>
        </w:rPr>
        <w:t>ζ. Η μεσιτεία για τη ναύλωση πλοίων που αναφέρονται στην παρ. 1 του άρθρου αυτού και η επιμέλεια κάθε θέματος σχετικά με την εργασία αυτή.</w:t>
      </w:r>
    </w:p>
    <w:p>
      <w:pPr>
        <w:pStyle w:val="MainText"/>
        <w:spacing w:before="120" w:after="0"/>
        <w:rPr>
          <w:lang w:val="el" w:eastAsia="el"/>
        </w:rPr>
      </w:pPr>
      <w:r>
        <w:rPr>
          <w:b/>
          <w:bCs/>
          <w:lang w:val="el" w:eastAsia="el"/>
        </w:rPr>
        <w:t>3.</w:t>
      </w:r>
      <w:r>
        <w:rPr>
          <w:lang w:val="el" w:eastAsia="el"/>
        </w:rPr>
        <w:t xml:space="preserve"> Απαγορεύεται στο Γραφείο ή Υποκατάστημα που θα εγκατασταθεί να πρακτορεύει πλοία σε Ελληνικά λιμάνια καθώς και να αναπτύξει κάθε άλλη δραστηριότητα που δεν αναφέρεται στην απόφαση αυτή.</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Η εταιρεία «OCEANBULK SHIPPING &amp; TRADING S.A.» που εδρεύει στη Λιβερία είναι υποχρεωμένη μέσα σε δύο μήνες από την δημοσίευση της απόφασης αυτής να καταθέσει στο Υπουργείο Οικονομίας και Οικονομικών (Διεύθυνση Κεφαλαίων Εξωτερικού) Τραπεζική εγγυητική επιστολή αναγνωρισμένης Τράπεζας του εσωτερικού ή εξωτερικού ποσού δολαρίων ΗΠΑ 10.000.</w:t>
      </w:r>
    </w:p>
    <w:p>
      <w:pPr>
        <w:spacing w:before="240" w:after="240"/>
        <w:rPr>
          <w:lang w:val="el" w:eastAsia="el"/>
        </w:rPr>
      </w:pPr>
      <w:r>
        <w:rPr>
          <w:lang w:val="el" w:eastAsia="el"/>
        </w:rPr>
        <w:t>Η εγγυητική αυτή επιστολή θα καταπίπτει υπέρ του Ελληνικού Δημοσίου, σύμφωνα με την διαδικασία του άρθρου 4 του α.ν. 378/1968 σε περίπτωση παράβασης των διατάξεων του α.ν. 378/1968 και του άρθρου 25 του ν. 27/1975 όπως αντικαταστάθηκε με το άρθρο 4 του ν. 2234/1994, του άρθρου 34 του ν. 3427/2005 (ΦΕΚ 312 τ.Α’/2005), του άρθρου 6 του ν. 3550/2007 καθώς και των όρων της απόφασης αυτής.</w:t>
      </w:r>
    </w:p>
    <w:p>
      <w:pPr>
        <w:pStyle w:val="MainText"/>
        <w:spacing w:before="120" w:after="0"/>
        <w:rPr>
          <w:lang w:val="el" w:eastAsia="el"/>
        </w:rPr>
      </w:pPr>
      <w:r>
        <w:rPr>
          <w:b/>
          <w:bCs/>
          <w:lang w:val="el" w:eastAsia="el"/>
        </w:rPr>
        <w:t>2.</w:t>
      </w:r>
      <w:r>
        <w:rPr>
          <w:lang w:val="el" w:eastAsia="el"/>
        </w:rPr>
        <w:t xml:space="preserve"> Η παραπάνω εταιρεία έχει υποχρέωση:</w:t>
      </w:r>
    </w:p>
    <w:p>
      <w:pPr>
        <w:spacing w:before="240" w:after="240"/>
        <w:rPr>
          <w:lang w:val="el" w:eastAsia="el"/>
        </w:rPr>
      </w:pPr>
      <w:r>
        <w:rPr>
          <w:lang w:val="el" w:eastAsia="el"/>
        </w:rPr>
        <w:t>α. Όταν εγκαταστήσει Γραφείο ή Υποκατάστημα στην Ελλάδα σύμφωνα με το άρθρο 1, να γνωρίσει τούτο στα Υπουργεία Οικονομίας και Οικονομικών (Διεύθυνση Κεφαλαίων Εξωτερικού και Διεύθυνση Φορολογίας Εισοδήματος) και Εμπορικής Ναυτιλίας, Αιγαίου και Νησιωτικής Πολιτικής (Διεύθυνση Ναυτιλιακής Πολιτικής και Ανάπτυξης).</w:t>
      </w:r>
    </w:p>
    <w:p>
      <w:pPr>
        <w:spacing w:before="240" w:after="240"/>
        <w:rPr>
          <w:lang w:val="el" w:eastAsia="el"/>
        </w:rPr>
      </w:pPr>
      <w:r>
        <w:rPr>
          <w:lang w:val="el" w:eastAsia="el"/>
        </w:rPr>
        <w:t>β. Να ενημερώνει μέσα στον μήνα Ιανουάριο κάθε χρόνο τα παραπάνω Υπουργεία σχετικά με τη Δ/νση του Γραφείου ή Υποκαταστήματός της στην Ελλάδα, το αντικείμενο των εργασιών του, τον αριθμό, τα στοιχεία ταυτότητος και την ακριβή διεύθυνση διαμονής του ξένου και Ελληνικού προσωπικού που απασχολείται σ’ αυτό και το ποσό που εισάγεται κάθε χρόνο σε συνάλλαγμα και μετατρέπεται σε εθνικό νόμισμα.</w:t>
      </w:r>
    </w:p>
    <w:p>
      <w:pPr>
        <w:spacing w:before="240" w:after="240"/>
        <w:rPr>
          <w:lang w:val="el" w:eastAsia="el"/>
        </w:rPr>
      </w:pPr>
      <w:r>
        <w:rPr>
          <w:lang w:val="el" w:eastAsia="el"/>
        </w:rPr>
        <w:t>Το ποσό του εισαγομένου κάθε χρόνου συναλλάγματος θα πιστοποιείται με την προσκόμιση στα Υπουργεία Οικονομίας και Οικονομικών και Εμπορικής Ναυτιλίας, Αιγαίου και Νησιωτικής Πολιτικής των ακολούθων εγγράφων:</w:t>
      </w:r>
    </w:p>
    <w:p>
      <w:pPr>
        <w:spacing w:before="240" w:after="240"/>
        <w:rPr>
          <w:lang w:val="el" w:eastAsia="el"/>
        </w:rPr>
      </w:pPr>
      <w:r>
        <w:rPr>
          <w:lang w:val="el" w:eastAsia="el"/>
        </w:rPr>
        <w:t>(α) Βεβαίωσης Τράπεζας ή Τραπεζών, που λειτουργούν στην Ελλάδα, από τις οποίες θα προκύπτει το συνάλλαγμα που εισήχθη και μετετράπη σε εθνικό νόμισμα κατά το παρελθόν έτος που στο σύνολό του δεν δύναται να είναι κατώτερο των 50.000 δολ. ΗΠΑ.</w:t>
      </w:r>
    </w:p>
    <w:p>
      <w:pPr>
        <w:spacing w:before="240" w:after="240"/>
        <w:rPr>
          <w:lang w:val="el" w:eastAsia="el"/>
        </w:rPr>
      </w:pPr>
      <w:r>
        <w:rPr>
          <w:lang w:val="el" w:eastAsia="el"/>
        </w:rPr>
        <w:t>(β) Υπεύθυνης δήλωσης του ν. 1599/1986 με την οποία ο νόμιμος εκπρόσωπος της εταιρείας θα βεβαιώνει για το συνολικό συνάλλαγμα που εισήγαγε και μετέτρεψε σε εθνικό νόμισμα η εν λόγω εταιρεία κατά το παρελθόν έτος. Στην ίδια Υπεύθυνη δήλωση θα αναφέρονται και (ι) το ποσό συν/τος που χρησιμοποίησε για κάλυψη των πάσης φύσεως δαπανών λειτουργίας του γραφείου της στην Ελλάδα και το οποίο δεν δύναται να είναι κατώτερο των 50.000 δολ. ΗΠΑ, (ιι) τα ποσά συναλλάγματος που μετέτρεψε σε εθνικό νόμισμα η εταιρεία για την κάλυψη άλλων πληρωμών για λογαριασμό της ή για λογαριασμό τρίτων.</w:t>
      </w:r>
    </w:p>
    <w:p>
      <w:pPr>
        <w:spacing w:before="240" w:after="240"/>
        <w:rPr>
          <w:lang w:val="el" w:eastAsia="el"/>
        </w:rPr>
      </w:pPr>
      <w:r>
        <w:rPr>
          <w:lang w:val="el" w:eastAsia="el"/>
        </w:rPr>
        <w:t>Άπαντα τα ανωτέρω ποσά συναλλάγματος πρέπει να εμφανίζονται και στα τηρούμενα από την εταιρεία λογιστικά βιβλία.</w:t>
      </w:r>
    </w:p>
    <w:p>
      <w:pPr>
        <w:spacing w:before="240" w:after="240"/>
        <w:rPr>
          <w:lang w:val="el" w:eastAsia="el"/>
        </w:rPr>
      </w:pPr>
      <w:r>
        <w:rPr>
          <w:lang w:val="el" w:eastAsia="el"/>
        </w:rPr>
        <w:t>γ. Να γνωστοποιεί κάθε μεταβολή της Ιθαγένειας της εταιρείας, του τύπου υπό τον οποίο λειτουργεί αυτή, της έδρας, της επωνυμίας της, του αντικειμένου της, καθώς και του διευθυντού και εκπροσώπου αυτής στην Ελλάδα στα Υπουργεία Οικονομίας και Οικονομικών (Διεύθυνση Κεφαλαίων Εξωτερικού και Διεύθυνση Φορολογίας Εισοδήματος) και Εμπορικής Ναυτιλίας, Αιγαίου και Νησιωτικής Πολιτικής (Διεύθυνση Ναυτιλιακής Πολιτικής και Ανάπτυξης) μέσα σε δεκαπέντε ημέρες από την μεταβολή που έγινε.</w:t>
      </w:r>
    </w:p>
    <w:p>
      <w:pPr>
        <w:spacing w:before="240" w:after="240"/>
        <w:rPr>
          <w:lang w:val="el" w:eastAsia="el"/>
        </w:rPr>
      </w:pPr>
      <w:r>
        <w:rPr>
          <w:lang w:val="el" w:eastAsia="el"/>
        </w:rPr>
        <w:t>δ. Εφόσον απασχολεί αλλοδαπό προσωπικό, να γνωστοποιεί στα κατά τόπο Γραφεία Αλλοδαπών και Μετανάστευσης του Υπουργείου Εσωτερικών με κοινοποίηση στα Υπουργεία Οικονομίας και Οικονομικών (Διεύθυνση Κεφαλαίων Εξωτερικού), Εμπορικής Ναυτιλίας, Αιγαίου και Νησιωτικής Πολιτικής (Διεύθυνση Ναυτιλιακής Πολιτικής και Ανάπτυξης) και στα κατά τόπο τμήματα Αλλοδαπών του Υπουργείου Εσωτερικών κάθε μεταβολή σχετικά με την πρόσληψη, απόλυση, διεύθυνση κατοικίας του προσωπικού αυτού εντός 10ημέρου από της συντελέσεώς της.</w:t>
      </w:r>
    </w:p>
    <w:p>
      <w:pPr>
        <w:spacing w:before="240" w:after="240"/>
        <w:rPr>
          <w:lang w:val="el" w:eastAsia="el"/>
        </w:rPr>
      </w:pPr>
      <w:r>
        <w:rPr>
          <w:lang w:val="el" w:eastAsia="el"/>
        </w:rPr>
        <w:t>ε. Να τακτοποιεί μέσα σε δύο μήνες όλες τις προς το Δημόσιο υποχρεώσεις της σε περίπτωση διαλύσεώς της ή καταργήσεως του Γραφείου ή Υποκαταστήματος που θα εγκατασταθεί στην Ελλάδα.</w:t>
      </w:r>
    </w:p>
    <w:p>
      <w:pPr>
        <w:spacing w:before="240" w:after="240"/>
        <w:rPr>
          <w:lang w:val="el" w:eastAsia="el"/>
        </w:rPr>
      </w:pPr>
      <w:r>
        <w:rPr>
          <w:lang w:val="el" w:eastAsia="el"/>
        </w:rPr>
        <w:t>στ. Απαγορεύεται οποιαδήποτε ανάμειξη ή προσφορά υπηρεσιών από μέρους του ξένου προσωπικού, που απασχολείται στο Γραφείο ή Υποκατάστημα της παραπάνω εταιρείας, σε άλλες δραστηριότητες μέσα στην Ελληνική Επικράτεια.</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Η άδεια που χορηγείται μετά την απόφαση αυτή, παύει να ισχύει και θεωρείται ότι δεν έχει χορηγηθεί ποτέ εφόσον:</w:t>
      </w:r>
    </w:p>
    <w:p>
      <w:pPr>
        <w:spacing w:before="240" w:after="240"/>
        <w:rPr>
          <w:lang w:val="el" w:eastAsia="el"/>
        </w:rPr>
      </w:pPr>
      <w:r>
        <w:rPr>
          <w:lang w:val="el" w:eastAsia="el"/>
        </w:rPr>
        <w:t>α. Η παραπάνω εταιρεία δεν εγκαταστήσει Γραφείο ή Υποκατάστημα που προβλέπει το άρθρο 1 μέσα σε τρεις (3) μήνες από την ημέρα που ισχύει η απόφαση αυτή ή δεν καταθέσει εμπρόθεσμα την εγγυητική επιστολή που αναφέρεται στην παραγρ. (1) του άρθρου 2 της απόφασης αυτής.</w:t>
      </w:r>
    </w:p>
    <w:p>
      <w:pPr>
        <w:spacing w:before="240" w:after="240"/>
        <w:rPr>
          <w:lang w:val="el" w:eastAsia="el"/>
        </w:rPr>
      </w:pPr>
      <w:r>
        <w:rPr>
          <w:lang w:val="el" w:eastAsia="el"/>
        </w:rPr>
        <w:t>β. Η παραπάνω εταιρεία δεν γνωστοποιήσει στα Υπουργεία Οικονομίας και Οικονομικών και Εμπορικής Ναυτιλίας, Αιγαίου και Νησιωτικής Πολιτικής μέσα στην παραπάνω τρίμηνη προθεσμία την εγκατάσταση στην Ελλάδα του Γραφείου ή Υποκαταστήματός της που ιδρύεται με την απόφαση αυτή.</w:t>
      </w:r>
    </w:p>
    <w:p>
      <w:pPr>
        <w:pStyle w:val="MainText"/>
        <w:spacing w:before="120" w:after="0"/>
        <w:rPr>
          <w:lang w:val="el" w:eastAsia="el"/>
        </w:rPr>
      </w:pPr>
      <w:r>
        <w:rPr>
          <w:b/>
          <w:bCs/>
          <w:lang w:val="el" w:eastAsia="el"/>
        </w:rPr>
        <w:t>2.</w:t>
      </w:r>
      <w:r>
        <w:rPr>
          <w:lang w:val="el" w:eastAsia="el"/>
        </w:rPr>
        <w:t xml:space="preserve"> Η απόφαση αυτή μπορεί να ανακληθεί σε περίπτωση διαπιστώσεως παράβασης των όρων της από την εταιρεία που προαναφέρθηκε.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απόφαση αυτή ισχύει από τη δημοσίευσή της στην Εφημερίδα της Κυβερνήσεως και για 5 έτη, μετά την παρέλευση των οποίων εφαρμογή έχουν οι διατάξεις της παρ. 5 του άρθρου 4 του ν. 2234/1994.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12 Μαρτίου 2009</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 ΟΙΚΟΝΟΜΙΑΣ ΚΑΙ ΕΜΠΟΡΙΚΗΣ ΝΑΥΤΙΛΙΑΣ,</w:t>
      </w:r>
    </w:p>
    <w:p>
      <w:pPr>
        <w:spacing w:before="240" w:after="240"/>
        <w:rPr>
          <w:lang w:val="el" w:eastAsia="el"/>
        </w:rPr>
      </w:pPr>
      <w:r>
        <w:rPr>
          <w:lang w:val="el" w:eastAsia="el"/>
        </w:rPr>
        <w:t>ΚΑΙ ΟΙΚΟΝΟΜΙΚΩΝ ΑΙΓΑΙΟΥ ΚΑΙ ΝΗΣΙΩΤΙΚΗΣ ΠΟΛΙΤΙΚΗΣ</w:t>
      </w:r>
    </w:p>
    <w:p>
      <w:pPr>
        <w:spacing w:before="240" w:after="240"/>
        <w:rPr>
          <w:lang w:val="el" w:eastAsia="el"/>
        </w:rPr>
      </w:pPr>
      <w:r>
        <w:rPr>
          <w:b/>
          <w:bCs/>
          <w:lang w:val="el" w:eastAsia="el"/>
        </w:rPr>
        <w:t>ΑΘΑΝΑΣΙΟΣΜΠΟΥΡΑΣ ΑΝΑΣΤΑΣΗΣΠΑΠΑΛΗΓΟΥΡΑΣ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