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5032319/5080</w:t>
      </w:r>
    </w:p>
    <w:p>
      <w:pPr>
        <w:pStyle w:val="PreambelText"/>
        <w:spacing w:before="240" w:after="240"/>
        <w:rPr>
          <w:lang w:val="el" w:eastAsia="el"/>
        </w:rPr>
      </w:pPr>
      <w:r>
        <w:rPr>
          <w:lang w:val="el" w:eastAsia="el"/>
        </w:rPr>
        <w:t>Δικαιολογητικά και διατυπώσεις προσδιορισμού και διαμόρφωσης της φορολογητέας αξίας των αυτοκινήτων οχημάτων.</w:t>
      </w:r>
    </w:p>
    <w:p>
      <w:pPr>
        <w:pStyle w:val="enacting"/>
        <w:spacing w:before="120" w:after="0"/>
        <w:rPr>
          <w:lang w:val="el" w:eastAsia="el"/>
        </w:rPr>
      </w:pPr>
      <w:r>
        <w:rPr>
          <w:b/>
          <w:bCs/>
          <w:lang w:val="el" w:eastAsia="el"/>
        </w:rPr>
        <w:t>Ο ΥΦΥΠΟΥΡΓΟΣΟΙΚΟΝΟΜΙΑΣ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α’ εδαφίου της παραγράφου 4 του άρθρου 126 του ν. 2960/2001 (Εθνικός Τελωνειακός Κώδικας) (ΦΕΚ 265/Α’), με την οποία εξουσιοδοτείται ο Υπουργός Οικονομίας και Οικονομικών να καθορίσει τα απαραίτητα ή πρόσφορα δικαιολογητικά στοιχεία για τον προσδιορισμό της φορολογητέας αξίας των αυτοκινήτων, καθώς και την αναγκαία διαδικασία ή κάθε άλλη λεπτομέρεια για την εφαρμογή του Εθνικού Τελωνειακού Κώδικα (ν.2960/2001).</w:t>
      </w:r>
    </w:p>
    <w:p>
      <w:pPr>
        <w:pStyle w:val="PreambelText"/>
        <w:spacing w:before="240" w:after="240"/>
        <w:rPr>
          <w:lang w:val="el" w:eastAsia="el"/>
        </w:rPr>
      </w:pPr>
      <w:r>
        <w:rPr>
          <w:lang w:val="el" w:eastAsia="el"/>
        </w:rPr>
        <w:t>2. Τις διατάξεις του άρθρου 121 του ν. 2960/2001.</w:t>
      </w:r>
    </w:p>
    <w:p>
      <w:pPr>
        <w:pStyle w:val="PreambelText"/>
        <w:spacing w:before="240" w:after="240"/>
        <w:rPr>
          <w:lang w:val="el" w:eastAsia="el"/>
        </w:rPr>
      </w:pPr>
      <w:r>
        <w:rPr>
          <w:lang w:val="el" w:eastAsia="el"/>
        </w:rPr>
        <w:t>3. Τις διατάξεις της παραγράφου 10 του άρθρου 123 του ν. 2960/2001, όπως συμπληρώθηκε με το εδάφιο γ’ της παραγράφου 2 του άρθρου 26 του ν.3763/2009.</w:t>
      </w:r>
    </w:p>
    <w:p>
      <w:pPr>
        <w:pStyle w:val="PreambelText"/>
        <w:spacing w:before="240" w:after="240"/>
        <w:rPr>
          <w:lang w:val="el" w:eastAsia="el"/>
        </w:rPr>
      </w:pPr>
      <w:r>
        <w:rPr>
          <w:lang w:val="el" w:eastAsia="el"/>
        </w:rPr>
        <w:t>4. Τις διατάξεις του άρθρου 4 και της παραγράφου 2 του άρθρου 5 ν.1573/1985 (ΦΕΚ 201/Α’/1985), όπως τροποποιήθηκε με την παράγραφο 4 του άρθρου 26 του ν. 3763/2009.</w:t>
      </w:r>
    </w:p>
    <w:p>
      <w:pPr>
        <w:pStyle w:val="PreambelText"/>
        <w:spacing w:before="240" w:after="240"/>
        <w:rPr>
          <w:lang w:val="el" w:eastAsia="el"/>
        </w:rPr>
      </w:pPr>
      <w:r>
        <w:rPr>
          <w:lang w:val="el" w:eastAsia="el"/>
        </w:rPr>
        <w:t>5. Τις διατάξεις του β’ και γ’ εδαφίου της παραγράφου 4 του άρθρου 126 του ν. 2960/2001, όπως τροποποιήθηκαν με την παράγραφο 3 του άρθρου 26 του ν. 3763/2009.</w:t>
      </w:r>
    </w:p>
    <w:p>
      <w:pPr>
        <w:pStyle w:val="PreambelText"/>
        <w:spacing w:before="240" w:after="240"/>
        <w:rPr>
          <w:lang w:val="el" w:eastAsia="el"/>
        </w:rPr>
      </w:pPr>
      <w:r>
        <w:rPr>
          <w:lang w:val="el" w:eastAsia="el"/>
        </w:rPr>
        <w:t>6. Την υπ’ αριθμ. 1666/ΔΙΟΕ89/13.1.2009 (ΦΕΚ 40/Β’/ 16.1.2009)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pStyle w:val="PreambelText"/>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Τιμοκατάλογοι – Επίσημοι Διανομείς</w:t>
      </w:r>
    </w:p>
    <w:p>
      <w:pPr>
        <w:pStyle w:val="MainText"/>
        <w:spacing w:before="120" w:after="0"/>
        <w:rPr>
          <w:lang w:val="el" w:eastAsia="el"/>
        </w:rPr>
      </w:pPr>
      <w:r>
        <w:rPr>
          <w:b/>
          <w:bCs/>
          <w:lang w:val="el" w:eastAsia="el"/>
        </w:rPr>
        <w:t>1.</w:t>
      </w:r>
      <w:r>
        <w:rPr>
          <w:lang w:val="el" w:eastAsia="el"/>
        </w:rPr>
        <w:t xml:space="preserve"> Η φορολογητέα αξία για την επιβολή του τέλους ταξινόμησης, ανά κατηγορία οχήματος, κατά τα οριζόμενα στα άρθρα 121, 122, 123, 124 και 126 του ν. 2960/2001 προσδιορίζεται και διαμορφώνεται, με βάση τις τιμές χονδρικής πώλησης των τιμοκαταλόγων των κατασκευαστών οίκων που υποβάλλονται από τους επίσημους διανομείς αυτοκινήτων, στις αρμόδιες Διευθύνσεις Προσδιορισμού Αξίας Εμπορευμάτων (ΔΙ.Π.Α.Ε), συμπεριλαμβανομένης και της αξίας του προαιρετικού (extra) εξοπλισμού.</w:t>
      </w:r>
    </w:p>
    <w:p>
      <w:pPr>
        <w:spacing w:before="240" w:after="240"/>
        <w:rPr>
          <w:lang w:val="el" w:eastAsia="el"/>
        </w:rPr>
      </w:pPr>
      <w:r>
        <w:rPr>
          <w:lang w:val="el" w:eastAsia="el"/>
        </w:rPr>
        <w:t>Τιμοκατάλογοι υποβάλλονται για επιβατικά οχήματα της Δ.Κ. 87.03, φορτηγά οχήματα της Δ.Κ. 87.04 και μοτοσυκλέτες της Δ.Κ. 87.11 και περιλαμβάνουν τις τιμές χονδρικής πώλησης των οχημάτων, καθώς και την αξία του προαιρετικού (extra) αυτών εξοπλισμού, κατά τύπο, παραλλαγή, εμπορική ονομασία και έκδοση, για τα οποία έχει ανατεθεί η διάθεση στον επίσημο διανομέα που υποβάλει τον τιμοκατάλογο.</w:t>
      </w:r>
    </w:p>
    <w:p>
      <w:pPr>
        <w:pStyle w:val="MainText"/>
        <w:spacing w:before="120" w:after="0"/>
        <w:rPr>
          <w:lang w:val="el" w:eastAsia="el"/>
        </w:rPr>
      </w:pPr>
      <w:r>
        <w:rPr>
          <w:b/>
          <w:bCs/>
          <w:lang w:val="el" w:eastAsia="el"/>
        </w:rPr>
        <w:t>2.</w:t>
      </w:r>
      <w:r>
        <w:rPr>
          <w:lang w:val="el" w:eastAsia="el"/>
        </w:rPr>
        <w:t xml:space="preserve"> Για τη διαπίστωση ότι ένα φυσικό ή νομικό πρόσωπο ενεργεί εισαγωγές ή ενδοκοινοτικές αποκτήσεις αυτοκινήτων οχημάτων ως Επίσημος Διανομέας / Αντιπρόσωπος κατασκευαστικού οίκου αυτοκινήτων απαιτείται η προσκόμιση και υποβολή στη ΔΙ.Π.Α.Ε. Αττικής, αντιγράφου ή αποσπάσματος του συναφθέντος μετά του αλλοδαπού οίκου συμβολαίου περί παραχωρήσεως του δικαιώματος της διάθεσης στην Ελλάδα των υπό αυτού κατασκευαζόμενων οχημάτων.</w:t>
      </w:r>
    </w:p>
    <w:p>
      <w:pPr>
        <w:pStyle w:val="MainText"/>
        <w:spacing w:before="120" w:after="0"/>
        <w:rPr>
          <w:lang w:val="el" w:eastAsia="el"/>
        </w:rPr>
      </w:pPr>
      <w:r>
        <w:rPr>
          <w:b/>
          <w:bCs/>
          <w:lang w:val="el" w:eastAsia="el"/>
        </w:rPr>
        <w:t>3.</w:t>
      </w:r>
      <w:r>
        <w:rPr>
          <w:lang w:val="el" w:eastAsia="el"/>
        </w:rPr>
        <w:t xml:space="preserve"> Η ΔΙ.Π.Α.Ε Αττικής ορίζεται ως υπεύθυνη για την ενημέρωση της βάσης δεδομένων που τηρείται στο υποσύστημα αποτίμησης αξιών του Ολοκληρωμένου Πληροφοριακού Συστήματος Τελωνείων (Ο.Π.Σ.Τ.), το οποίο αφορά τιμοκαταλόγους οχημάτων με τιμές χονδρικής πώλησης (εργοστασιακές τιμές) του κατασκευαστή οίκου για τα καινούργια οχήματα, καθώς και τις τιμές χοντρικής πώλησης του επιμέρους εξοπλισμού (EXTRA και STANDARD), ανά μάρκα και εργοστασιακό τύπο οχήματος.</w:t>
      </w:r>
    </w:p>
    <w:p>
      <w:pPr>
        <w:pStyle w:val="MainText"/>
        <w:spacing w:before="120" w:after="0"/>
        <w:rPr>
          <w:lang w:val="el" w:eastAsia="el"/>
        </w:rPr>
      </w:pPr>
      <w:r>
        <w:rPr>
          <w:b/>
          <w:bCs/>
          <w:lang w:val="el" w:eastAsia="el"/>
        </w:rPr>
        <w:t>4.</w:t>
      </w:r>
      <w:r>
        <w:rPr>
          <w:lang w:val="el" w:eastAsia="el"/>
        </w:rPr>
        <w:t xml:space="preserve"> Οι υπόχρεοι επίσημοι διανομείς, από την έναρξη ισχύος της παρούσας, προσκομίζουν τους τιμοκαταλόγους στη ΔΙ.Π.Α.Ε. Αττικής όχι μόνο σε έντυπη μορφή, όπως ίσχυε, αλλά και σε μαγνητικά μέσα (CD, USB, δισκέτας κ.λπ.) ή αποστέλλουν αυτούς ηλεκτρονικά, στη μορφή αρχείου και με περιεχόμενο που θα ορίσει η ΓΓΠΣ.</w:t>
      </w:r>
    </w:p>
    <w:p>
      <w:pPr>
        <w:pStyle w:val="MainText"/>
        <w:spacing w:before="120" w:after="0"/>
        <w:rPr>
          <w:lang w:val="el" w:eastAsia="el"/>
        </w:rPr>
      </w:pPr>
      <w:r>
        <w:rPr>
          <w:b/>
          <w:bCs/>
          <w:lang w:val="el" w:eastAsia="el"/>
        </w:rPr>
        <w:t>5.</w:t>
      </w:r>
      <w:r>
        <w:rPr>
          <w:lang w:val="el" w:eastAsia="el"/>
        </w:rPr>
        <w:t xml:space="preserve"> Οι αρμόδιοι για τη διαχείριση των τιμοκαταλόγων υπάλληλοι της ΔΙ.Π.Α.Ε. Αττικής για την ενημέρωση της υπάρχουσας στο υποσύστημα αποτίμησης αξιών εμπορευμάτων του Ολοκληρωμένου Πληροφοριακού Συστήματος Τελωνείων (Ο.Π.Σ.Τ.), βάσης δεδομένων, με τις τιμές χονδρικής πώλησης (εργοστασιακές τιμές) των καινούργιων οχημάτων, προβάλουν τα στοιχεία του υποβληθέντος τιμοκαταλόγου, ελέγχουν το περιεχόμενο και στη συνέχεια προβαίνουν στην καταχώρηση (εισαγωγή) των δεδομένων αυτού στη βάση του συστήματος.</w:t>
      </w:r>
    </w:p>
    <w:p>
      <w:pPr>
        <w:pStyle w:val="MainText"/>
        <w:spacing w:before="120" w:after="0"/>
        <w:rPr>
          <w:lang w:val="el" w:eastAsia="el"/>
        </w:rPr>
      </w:pPr>
      <w:r>
        <w:rPr>
          <w:b/>
          <w:bCs/>
          <w:lang w:val="el" w:eastAsia="el"/>
        </w:rPr>
        <w:t>6.</w:t>
      </w:r>
      <w:r>
        <w:rPr>
          <w:lang w:val="el" w:eastAsia="el"/>
        </w:rPr>
        <w:t xml:space="preserve"> Πρόσβαση στη βάση δεδομένων του υποσυστήματος αποτίμησης αξιών εμπορευμάτων του Ολοκληρωμένου Πληροφοριακού Συστήματος Τελωνείων (Ο.Π.Σ.Τ.), για τον προσδιορισμό της φορολογητέας αξίας επιβολής του τέλους ταξινόμησης έχει και η ΔΙ.Π.Α.Ε Θεσσαλονίκης.</w:t>
      </w:r>
    </w:p>
    <w:p>
      <w:pPr>
        <w:pStyle w:val="MainText"/>
        <w:spacing w:before="120" w:after="0"/>
        <w:rPr>
          <w:lang w:val="el" w:eastAsia="el"/>
        </w:rPr>
      </w:pPr>
      <w:r>
        <w:rPr>
          <w:b/>
          <w:bCs/>
          <w:lang w:val="el" w:eastAsia="el"/>
        </w:rPr>
        <w:t>7.</w:t>
      </w:r>
      <w:r>
        <w:rPr>
          <w:lang w:val="el" w:eastAsia="el"/>
        </w:rPr>
        <w:t xml:space="preserve"> Κατ’ εφαρμογή των οριζομένων στην περίπτωση α της παραγράφου 1 του άρθρου 126 του ν. 2960/2001, οι τιμές χονδρικής πώλησης από τον κατασκευαστή οίκο του αυτοκινήτου, όπως αυτές εμφανίζονται στους υποβαλλόμενους από τους επίσημους διανομείς τιμοκαταλόγους, ισχύουν από την ημερομηνία κατάθεσής τους στην αρμόδια τελωνειακή αρχή (ΔΙ.Π.Α.Ε), αφορούν οχήματα που περιλαμβάνονται σε αυτούς και η αξία προσδιορίζεται με βάση τις αναγραφόμενες σε αυτούς τιμές χονδρικής πώλησης.</w:t>
      </w:r>
    </w:p>
    <w:p>
      <w:pPr>
        <w:pStyle w:val="MainText"/>
        <w:spacing w:before="120" w:after="0"/>
        <w:rPr>
          <w:lang w:val="el" w:eastAsia="el"/>
        </w:rPr>
      </w:pPr>
      <w:r>
        <w:rPr>
          <w:b/>
          <w:bCs/>
          <w:lang w:val="el" w:eastAsia="el"/>
        </w:rPr>
        <w:t>8.</w:t>
      </w:r>
      <w:r>
        <w:rPr>
          <w:lang w:val="el" w:eastAsia="el"/>
        </w:rPr>
        <w:t xml:space="preserve"> Οι επίσημοι διανομείς υποχρεούνται να γνωστοποιούν άμεσα στις αρμόδιες ΔΙ.Π.Α.Ε. οποιαδήποτε μεταβολή ήθελε επέλθει ως προς τη συμφωνία μετά του κατασκευαστικού οίκου, όσον αφορά στην αντιπροσώπευση και διανομή των υπό του οίκου αυτού κατασκευαζόμενων οχημάτων, καθώς και στις μεταβολές των τιμών χονδρικής πώλησης των οχημάτων.</w:t>
      </w:r>
    </w:p>
    <w:p>
      <w:pPr>
        <w:spacing w:before="240" w:after="240"/>
        <w:rPr>
          <w:lang w:val="el" w:eastAsia="el"/>
        </w:rPr>
      </w:pPr>
      <w:r>
        <w:rPr>
          <w:lang w:val="el" w:eastAsia="el"/>
        </w:rPr>
        <w:t>Για τη γνωστοποίηση της μεταβολής των τιμών χονδρικής πώλησης των οχημάτων κατατίθεται νέος τιμοκατάλογος, για τον οποίο εφαρμογή έχουν τα οριζόμενα στις προηγούμενες παραγράφους 3, 4 και 5, στον οποίο αναφέρεται και σε ποσοστό επί της εκατό η μεταβολή των τιμών του προηγούμενου αντίστοιχου τιμοκαταλόγου.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Αρμόδιες Αρχές - Δικαιολογητικά</w:t>
      </w:r>
    </w:p>
    <w:p>
      <w:pPr>
        <w:pStyle w:val="MainText"/>
        <w:spacing w:before="120" w:after="0"/>
        <w:rPr>
          <w:lang w:val="el" w:eastAsia="el"/>
        </w:rPr>
      </w:pPr>
      <w:r>
        <w:rPr>
          <w:b/>
          <w:bCs/>
          <w:lang w:val="el" w:eastAsia="el"/>
        </w:rPr>
        <w:t>1.</w:t>
      </w:r>
      <w:r>
        <w:rPr>
          <w:lang w:val="el" w:eastAsia="el"/>
        </w:rPr>
        <w:t xml:space="preserve"> α) Οι Διευθύνσεις Προσδιορισμού Αξίας Εμπορευμάτων (ΔΙ.Π.Α.Ε.), ως Αρμόδιες Αρχές, προβαίνουν στον προσδιορισμό της φορολογητέας αξίας, κατά τα ειδικότερα οριζόμενα στα επόμενα άρθρα, για οχήματα:</w:t>
      </w:r>
    </w:p>
    <w:p>
      <w:pPr>
        <w:spacing w:before="240" w:after="240"/>
        <w:rPr>
          <w:lang w:val="el" w:eastAsia="el"/>
        </w:rPr>
      </w:pPr>
      <w:r>
        <w:rPr>
          <w:lang w:val="el" w:eastAsia="el"/>
        </w:rPr>
        <w:t>αα. επιβατικά της Δ.Κ. 8703,</w:t>
      </w:r>
    </w:p>
    <w:p>
      <w:pPr>
        <w:spacing w:before="240" w:after="240"/>
        <w:rPr>
          <w:lang w:val="el" w:eastAsia="el"/>
        </w:rPr>
      </w:pPr>
      <w:r>
        <w:rPr>
          <w:lang w:val="el" w:eastAsia="el"/>
        </w:rPr>
        <w:t>αβ. φορτηγά της Δ.Κ 8704</w:t>
      </w:r>
    </w:p>
    <w:p>
      <w:pPr>
        <w:spacing w:before="240" w:after="240"/>
        <w:rPr>
          <w:lang w:val="el" w:eastAsia="el"/>
        </w:rPr>
      </w:pPr>
      <w:r>
        <w:rPr>
          <w:lang w:val="el" w:eastAsia="el"/>
        </w:rPr>
        <w:t>αγ. μοτοσικλέτες της Δ.Κ. 8711,</w:t>
      </w:r>
    </w:p>
    <w:p>
      <w:pPr>
        <w:spacing w:before="240" w:after="240"/>
        <w:rPr>
          <w:lang w:val="el" w:eastAsia="el"/>
        </w:rPr>
      </w:pPr>
      <w:r>
        <w:rPr>
          <w:lang w:val="el" w:eastAsia="el"/>
        </w:rPr>
        <w:t>αδ. τα εγχωρίως παραγόμενα κατ’ εφαρμογή του Κεφαλαίου Α’ του ν. 1573/1985, ή από διασκευή των βάσεων των δασμολογικών κλάσεων 87.02 και 87.06</w:t>
      </w:r>
    </w:p>
    <w:p>
      <w:pPr>
        <w:spacing w:before="240" w:after="240"/>
        <w:rPr>
          <w:lang w:val="el" w:eastAsia="el"/>
        </w:rPr>
      </w:pPr>
      <w:r>
        <w:rPr>
          <w:lang w:val="el" w:eastAsia="el"/>
        </w:rPr>
        <w:t>αε. τα προερχόμενα από διασκευή καινούργιων κλειστών φορτηγών οχημάτων της Δ.Κ. 87.04 σε ασθενοφόρα οχήματα της Δ.Κ 87.03, σε εφαρμογή της παραγράφου 1 του άρθρου 16 του ν. 2227/1994, καθώς και</w:t>
      </w:r>
    </w:p>
    <w:p>
      <w:pPr>
        <w:spacing w:before="240" w:after="240"/>
        <w:rPr>
          <w:lang w:val="el" w:eastAsia="el"/>
        </w:rPr>
      </w:pPr>
      <w:r>
        <w:rPr>
          <w:lang w:val="el" w:eastAsia="el"/>
        </w:rPr>
        <w:t>αστ. για κάθε άλλη περίπτωση που η αρμοδιότητα δεν ανήκει στα τελωνεία</w:t>
      </w:r>
    </w:p>
    <w:p>
      <w:pPr>
        <w:pStyle w:val="StructureList1"/>
        <w:spacing w:before="120" w:after="0"/>
        <w:rPr>
          <w:lang w:val="el" w:eastAsia="el"/>
        </w:rPr>
      </w:pPr>
      <w:r>
        <w:rPr>
          <w:lang w:val="el" w:eastAsia="el"/>
        </w:rPr>
        <w:t>β)</w:t>
      </w:r>
      <w:r>
        <w:rPr>
          <w:lang w:val="en" w:eastAsia="en"/>
        </w:rPr>
        <w:tab/>
      </w:r>
      <w:r>
        <w:rPr>
          <w:lang w:val="el" w:eastAsia="el"/>
        </w:rPr>
        <w:t>Τα τελωνεία στα οποία κατατίθεται το παραστατικό θέσης σε ανάλωση των οχημάτων, ως Αρμόδιες Αρχές, προβαίνουν στη διαμόρφωση της φορολογητέας αξίας για οχήματα:</w:t>
      </w:r>
    </w:p>
    <w:p>
      <w:pPr>
        <w:spacing w:before="240" w:after="240"/>
        <w:rPr>
          <w:lang w:val="el" w:eastAsia="el"/>
        </w:rPr>
      </w:pPr>
      <w:r>
        <w:rPr>
          <w:lang w:val="el" w:eastAsia="el"/>
        </w:rPr>
        <w:t>βα. προερχόμενα από διασκευή του Κεφαλαίου Β’ του ν. 1573/1985,</w:t>
      </w:r>
    </w:p>
    <w:p>
      <w:pPr>
        <w:spacing w:before="240" w:after="240"/>
        <w:rPr>
          <w:lang w:val="el" w:eastAsia="el"/>
        </w:rPr>
      </w:pPr>
      <w:r>
        <w:rPr>
          <w:lang w:val="el" w:eastAsia="el"/>
        </w:rPr>
        <w:t>ββ. της παραγράφου 8 του άρθρου 123 του ν. 2960/2001 με εξαίρεση τα οχήματα που προέρχονται από διασκευή των βάσεων των δασμολογικών κλάσεων 87.02 και 87.06, της παραγράφου 1 του άρθρου 16 του ν. 2227/1994.</w:t>
      </w:r>
    </w:p>
    <w:p>
      <w:pPr>
        <w:pStyle w:val="MainText"/>
        <w:spacing w:before="120" w:after="0"/>
        <w:rPr>
          <w:lang w:val="el" w:eastAsia="el"/>
        </w:rPr>
      </w:pPr>
      <w:r>
        <w:rPr>
          <w:b/>
          <w:bCs/>
          <w:lang w:val="el" w:eastAsia="el"/>
        </w:rPr>
        <w:t>2.</w:t>
      </w:r>
      <w:r>
        <w:rPr>
          <w:lang w:val="el" w:eastAsia="el"/>
        </w:rPr>
        <w:t xml:space="preserve"> Η φορολογητέα αξία για την επιβολή του τέλους ταξινόμησης διαμορφώνεται από τα αρμόδια τελωνεία μετά την κατάθεση των σχετικών παραστατικών, διασάφησης ή δήλωσης (ΕΔΕ ή ΔΕΦΚ), θέσης αυτοκινήτου οχήματος σε ανάλωση, επί των οποίων κατά την περιγραφή του οχήματος θα αναγράφεται, εκτός από τον κυλινδρισμό του κινητήρα και η οδηγία αντιρρυπαντικής τεχνολογίας τις προδιαγραφές της οποίας πληροί εκ κατασκευής το αυτοκίνητο όχημα.</w:t>
      </w:r>
    </w:p>
    <w:p>
      <w:pPr>
        <w:pStyle w:val="MainText"/>
        <w:spacing w:before="120" w:after="0"/>
        <w:rPr>
          <w:lang w:val="el" w:eastAsia="el"/>
        </w:rPr>
      </w:pPr>
      <w:r>
        <w:rPr>
          <w:b/>
          <w:bCs/>
          <w:lang w:val="el" w:eastAsia="el"/>
        </w:rPr>
        <w:t>3.</w:t>
      </w:r>
      <w:r>
        <w:rPr>
          <w:lang w:val="el" w:eastAsia="el"/>
        </w:rPr>
        <w:t xml:space="preserve"> Ο υπόχρεος στην καταβολή του τέλους ταξινόμησης και της κατάθεσης στην αρμόδια τελωνειακή αρχή του παραστατικού θέσης σε ανάλωση ή ο νόμιμος αντιπρόσωπός του υποχρεούται:</w:t>
      </w:r>
    </w:p>
    <w:p>
      <w:pPr>
        <w:pStyle w:val="StructureList1"/>
        <w:spacing w:before="120" w:after="0"/>
        <w:rPr>
          <w:lang w:val="el" w:eastAsia="el"/>
        </w:rPr>
      </w:pPr>
      <w:r>
        <w:rPr>
          <w:lang w:val="el" w:eastAsia="el"/>
        </w:rPr>
        <w:t>α)</w:t>
      </w:r>
      <w:r>
        <w:rPr>
          <w:lang w:val="en" w:eastAsia="en"/>
        </w:rPr>
        <w:tab/>
      </w:r>
      <w:r>
        <w:rPr>
          <w:lang w:val="el" w:eastAsia="el"/>
        </w:rPr>
        <w:t>Να δηλώνει με ακρίβεια και πληρότητα τα στοιχεία του τελωνειακού παραστατικού</w:t>
      </w:r>
    </w:p>
    <w:p>
      <w:pPr>
        <w:pStyle w:val="StructureList1"/>
        <w:spacing w:before="120" w:after="0"/>
        <w:rPr>
          <w:lang w:val="el" w:eastAsia="el"/>
        </w:rPr>
      </w:pPr>
      <w:r>
        <w:rPr>
          <w:lang w:val="el" w:eastAsia="el"/>
        </w:rPr>
        <w:t>β)</w:t>
      </w:r>
      <w:r>
        <w:rPr>
          <w:lang w:val="en" w:eastAsia="en"/>
        </w:rPr>
        <w:tab/>
      </w:r>
      <w:r>
        <w:rPr>
          <w:lang w:val="el" w:eastAsia="el"/>
        </w:rPr>
        <w:t>Να προσκομίζει τα επισυναπτόμενα έγγραφα που υποβάλλονται για την υποστήριξη των στοιχείων του παραστατικού και</w:t>
      </w:r>
    </w:p>
    <w:p>
      <w:pPr>
        <w:pStyle w:val="StructureList1"/>
        <w:spacing w:before="120" w:after="0"/>
        <w:rPr>
          <w:lang w:val="el" w:eastAsia="el"/>
        </w:rPr>
      </w:pPr>
      <w:r>
        <w:rPr>
          <w:lang w:val="el" w:eastAsia="el"/>
        </w:rPr>
        <w:t>γ)</w:t>
      </w:r>
      <w:r>
        <w:rPr>
          <w:lang w:val="en" w:eastAsia="en"/>
        </w:rPr>
        <w:tab/>
      </w:r>
      <w:r>
        <w:rPr>
          <w:lang w:val="el" w:eastAsia="el"/>
        </w:rPr>
        <w:t>Να παρέχει κάθε επιπλέον πληροφορία ή έγγραφο απαραίτητο για τη διαμόρφωση ή τον καθορισμό της φορολογητέας αξίας του αυτοκινήτου, όπου απαιτείται.</w:t>
      </w:r>
    </w:p>
    <w:p>
      <w:pPr>
        <w:pStyle w:val="MainText"/>
        <w:spacing w:before="120" w:after="0"/>
        <w:rPr>
          <w:lang w:val="el" w:eastAsia="el"/>
        </w:rPr>
      </w:pPr>
      <w:r>
        <w:rPr>
          <w:b/>
          <w:bCs/>
          <w:lang w:val="el" w:eastAsia="el"/>
        </w:rPr>
        <w:t>4.</w:t>
      </w:r>
      <w:r>
        <w:rPr>
          <w:lang w:val="el" w:eastAsia="el"/>
        </w:rPr>
        <w:t xml:space="preserve"> Η επαλήθευση των στοιχείων του τελωνειακού παραστατικού θέσης σε ανάλωση των οχημάτων, κατά τα οριζόμενα στην παράγραφο 9 του άρθρου 130 του ν. 2960/2001, διενεργείται με βάση τα επισυναπτόμενα στο παραστατικό έγγραφα, και τον φυσικό έλεγχο του οχήματος όπου αυτός απαιτείται.</w:t>
      </w:r>
    </w:p>
    <w:p>
      <w:pPr>
        <w:pStyle w:val="MainText"/>
        <w:spacing w:before="120" w:after="0"/>
        <w:rPr>
          <w:lang w:val="el" w:eastAsia="el"/>
        </w:rPr>
      </w:pPr>
      <w:r>
        <w:rPr>
          <w:b/>
          <w:bCs/>
          <w:lang w:val="el" w:eastAsia="el"/>
        </w:rPr>
        <w:t>5.</w:t>
      </w:r>
      <w:r>
        <w:rPr>
          <w:lang w:val="el" w:eastAsia="el"/>
        </w:rPr>
        <w:t xml:space="preserve"> Τα έγγραφα που κατά περίπτωση επισυνάπτονται στο παραστατικό θέσης σε ανάλωση ενός οχήματος είναι:</w:t>
      </w:r>
    </w:p>
    <w:p>
      <w:pPr>
        <w:spacing w:before="240" w:after="240"/>
        <w:rPr>
          <w:lang w:val="el" w:eastAsia="el"/>
        </w:rPr>
      </w:pPr>
      <w:r>
        <w:rPr>
          <w:lang w:val="el" w:eastAsia="el"/>
        </w:rPr>
        <w:t>α. εξουσιοδότηση (γενική ή ειδική)</w:t>
      </w:r>
    </w:p>
    <w:p>
      <w:pPr>
        <w:spacing w:before="240" w:after="240"/>
        <w:rPr>
          <w:lang w:val="el" w:eastAsia="el"/>
        </w:rPr>
      </w:pPr>
      <w:r>
        <w:rPr>
          <w:lang w:val="el" w:eastAsia="el"/>
        </w:rPr>
        <w:t>β. τιμολόγιο</w:t>
      </w:r>
    </w:p>
    <w:p>
      <w:pPr>
        <w:spacing w:before="240" w:after="240"/>
        <w:rPr>
          <w:lang w:val="el" w:eastAsia="el"/>
        </w:rPr>
      </w:pPr>
      <w:r>
        <w:rPr>
          <w:lang w:val="el" w:eastAsia="el"/>
        </w:rPr>
        <w:t>γ. δήλωση DV1 για οχήματα προέλευσης τρίτων χωρών και ειδικά για επιβατικά οχήματα της Δ.Κ. 87.03</w:t>
      </w:r>
    </w:p>
    <w:p>
      <w:pPr>
        <w:spacing w:before="240" w:after="240"/>
        <w:rPr>
          <w:lang w:val="el" w:eastAsia="el"/>
        </w:rPr>
      </w:pPr>
      <w:r>
        <w:rPr>
          <w:lang w:val="el" w:eastAsia="el"/>
        </w:rPr>
        <w:t>δ. ειδικό Επαληθευτικό Δελτίο ως ΠΑΡΑΡΤΗΜΑ Ια και Ιβ της παρούσας</w:t>
      </w:r>
    </w:p>
    <w:p>
      <w:pPr>
        <w:spacing w:before="240" w:after="240"/>
        <w:rPr>
          <w:lang w:val="el" w:eastAsia="el"/>
        </w:rPr>
      </w:pPr>
      <w:r>
        <w:rPr>
          <w:lang w:val="el" w:eastAsia="el"/>
        </w:rPr>
        <w:t>ε. αντίγραφα του πιστοποιητικού συμμόρφωσης, της έγκρισης τύπου ή του δελτίου κοινοποίησης της έγκρισης τύπου ή των πιστοποιητικών ή βεβαιώσεων αντιρρυπαντικής τεχνολογίας και προκειμένου για μεταχειρισμένα επιβατικά οχήματα, και</w:t>
      </w:r>
    </w:p>
    <w:p>
      <w:pPr>
        <w:spacing w:before="240" w:after="240"/>
        <w:rPr>
          <w:lang w:val="el" w:eastAsia="el"/>
        </w:rPr>
      </w:pPr>
      <w:r>
        <w:rPr>
          <w:lang w:val="el" w:eastAsia="el"/>
        </w:rPr>
        <w:t>στ. αντίγραφα εκ του πρωτοτύπου των αντίστοιχων σελίδων του βιβλίου συντήρησης των αυτοκινήτων στην οποία εμφανίζονται κατά κωδικό τα είδη του προαιρετικού (EXTRA) εξοπλισμού των αυτοκινήτων και η χιλιομετρική ένδειξη συντήρησης</w:t>
      </w:r>
    </w:p>
    <w:p>
      <w:pPr>
        <w:spacing w:before="240" w:after="240"/>
        <w:rPr>
          <w:lang w:val="el" w:eastAsia="el"/>
        </w:rPr>
      </w:pPr>
      <w:r>
        <w:rPr>
          <w:lang w:val="el" w:eastAsia="el"/>
        </w:rPr>
        <w:t>ζ. βεβαίωση, είτε του εργοστασίου κατασκευής, είτε από επίσημη αντιπροσωπεία του εξωτερικού ή εσωτερικού από την οποία θα προκύπτουν κατά κωδικό, τα είδη του προαιρετικού (EXTRA) εξοπλισμού του οχήματος</w:t>
      </w:r>
    </w:p>
    <w:p>
      <w:pPr>
        <w:spacing w:before="240" w:after="240"/>
        <w:rPr>
          <w:lang w:val="el" w:eastAsia="el"/>
        </w:rPr>
      </w:pPr>
      <w:r>
        <w:rPr>
          <w:lang w:val="el" w:eastAsia="el"/>
        </w:rPr>
        <w:t>η. φωτοαντίγραφα εκ του πρωτοτύπου των αλλοδαπών εγγράφων ταξινόμησης (άδεια κυκλοφορίας)</w:t>
      </w:r>
    </w:p>
    <w:p>
      <w:pPr>
        <w:pStyle w:val="MainText"/>
        <w:spacing w:before="120" w:after="0"/>
        <w:rPr>
          <w:lang w:val="el" w:eastAsia="el"/>
        </w:rPr>
      </w:pPr>
      <w:r>
        <w:rPr>
          <w:b/>
          <w:bCs/>
          <w:lang w:val="el" w:eastAsia="el"/>
        </w:rPr>
        <w:t>6.</w:t>
      </w:r>
      <w:r>
        <w:rPr>
          <w:lang w:val="el" w:eastAsia="el"/>
        </w:rPr>
        <w:t xml:space="preserve"> Βεβαίωση του εργοστασίου κατασκευής ή της επίσημης αντιπροσωπείας του εξωτερικού ή εσωτερικού από την οποία θα προκύπτει κατά κωδικό η περιγραφή των ειδών του προαιρετικού (EXTRA) εξοπλισμού του οχήματος θα προσκομίζεται από τον ενδιαφερόμενο στις περιπτώσεις κατά τις οποίες το επιβατικό αυτοκίνητο δεν διαθέτει βιβλίο συντήρησης ή δεν αναγράφονται σε αυτό τα είδη του προαιρετικού (EXTRA) </w:t>
      </w:r>
    </w:p>
    <w:p>
      <w:pPr>
        <w:spacing w:before="240" w:after="240"/>
        <w:rPr>
          <w:lang w:val="el" w:eastAsia="el"/>
        </w:rPr>
      </w:pPr>
      <w:r>
        <w:rPr>
          <w:lang w:val="el" w:eastAsia="el"/>
        </w:rPr>
        <w:t>εξοπλισμού ή το βιβλίο συντήρησης έχει απολεσθεί. Η βεβαίωση αυτή στις περιπτώσεις αδυναμίας προσκόμισης από τους ιδιοκτήτες των οχημάτων θα αναζητείται από τα αρμόδια τελωνεία στα οποία έχουν κατατεθεί τα παραστατικά θέσης των οχημάτων σε ανάλωση.</w:t>
      </w:r>
    </w:p>
    <w:p>
      <w:pPr>
        <w:pStyle w:val="MainText"/>
        <w:spacing w:before="120" w:after="0"/>
        <w:rPr>
          <w:lang w:val="el" w:eastAsia="el"/>
        </w:rPr>
      </w:pPr>
      <w:r>
        <w:rPr>
          <w:b/>
          <w:bCs/>
          <w:lang w:val="el" w:eastAsia="el"/>
        </w:rPr>
        <w:t>7.</w:t>
      </w:r>
      <w:r>
        <w:rPr>
          <w:lang w:val="el" w:eastAsia="el"/>
        </w:rPr>
        <w:t xml:space="preserve"> Το Ειδικό Επαληθευτικό Δελτίο συντάσσεται από τον παραλήπτη / διασαφιστή με τη μορφή δήλωσης, προσαρτάται στο παραστατικό θέσης του οχήματος σε ανάλωση, διαλαμβάνει όλα τα χαρακτηριστικά στοιχεία του οχήματος, συμπεριλαμβανομένου του βασικού και προαιρετικού (EXTRA) εξοπλισμού. Για τη διαπίστωση του εξοπλισμού πραγματοποιείται έλεγχος από αρμόδιο τελωνειακό υπάλληλο με βάση τα προσαρτώμενα στο παραστατικό δικαιολογητικά έγγραφα ή αυτών που προκύπτουν από τον φυσικό έλεγχο του οχήματος όπου αυτός απαιτείται.</w:t>
      </w:r>
    </w:p>
    <w:p>
      <w:pPr>
        <w:spacing w:before="240" w:after="240"/>
        <w:rPr>
          <w:lang w:val="el" w:eastAsia="el"/>
        </w:rPr>
      </w:pPr>
      <w:r>
        <w:rPr>
          <w:lang w:val="el" w:eastAsia="el"/>
        </w:rPr>
        <w:t>Μετά τον έλεγχο των ειδών του εξοπλισμού του οχήματος που διαλαμβάνονται στο Ειδικό Επαληθευτικό Δελτίο, υπογράφεται από τον αρμόδιο τελωνειακό υπάλληλο και τον Προϊστάμενο του αντίστοιχου Τμήματος τελωνισμού η ειδική επί του Επαληθευτικού Δελτίου πράξη.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Επιβατικά αυτοκίνητα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για την επιβολή του τέλους ταξινόμησης στα επιβατικά αυτοκίνητα οχήματα, απαιτείται η αποστολή ή η προσκόμιση στις αρμόδιες υπηρεσίες ΔΙ.Π.Α.Ε των παρακάτω, κατά περίπτωση, δικαιολογητικών:</w:t>
      </w:r>
    </w:p>
    <w:p>
      <w:pPr>
        <w:spacing w:before="240" w:after="240"/>
        <w:rPr>
          <w:lang w:val="el" w:eastAsia="el"/>
        </w:rPr>
      </w:pPr>
      <w:r>
        <w:rPr>
          <w:lang w:val="el" w:eastAsia="el"/>
        </w:rPr>
        <w:t>Ι. Για καινούργια οχήματα</w:t>
      </w:r>
    </w:p>
    <w:p>
      <w:pPr>
        <w:pStyle w:val="StructureList1"/>
        <w:spacing w:before="120" w:after="0"/>
        <w:rPr>
          <w:lang w:val="el" w:eastAsia="el"/>
        </w:rPr>
      </w:pPr>
      <w:r>
        <w:rPr>
          <w:lang w:val="el" w:eastAsia="el"/>
        </w:rPr>
        <w:t>α)</w:t>
      </w:r>
      <w:r>
        <w:rPr>
          <w:lang w:val="en" w:eastAsia="en"/>
        </w:rPr>
        <w:tab/>
      </w:r>
      <w:r>
        <w:rPr>
          <w:lang w:val="el" w:eastAsia="el"/>
        </w:rPr>
        <w:t>Ειδικό Επαληθευτικό Δελτίο ως ΠΑΡΑΡΤΗΜΑ Ια επί του οποίου θα αναγράφονται κατά κωδικό τα είδη του προαιρετικού (EXTRA) εξοπλισμού, όπως αυτά εμφανίζονται στο προσαρτημένο στο παραστατικό τιμολόγιο</w:t>
      </w:r>
    </w:p>
    <w:p>
      <w:pPr>
        <w:pStyle w:val="StructureList1"/>
        <w:spacing w:before="120" w:after="0"/>
        <w:rPr>
          <w:lang w:val="el" w:eastAsia="el"/>
        </w:rPr>
      </w:pPr>
      <w:r>
        <w:rPr>
          <w:lang w:val="el" w:eastAsia="el"/>
        </w:rPr>
        <w:t>β)</w:t>
      </w:r>
      <w:r>
        <w:rPr>
          <w:lang w:val="en" w:eastAsia="en"/>
        </w:rPr>
        <w:tab/>
      </w:r>
      <w:r>
        <w:rPr>
          <w:lang w:val="el" w:eastAsia="el"/>
        </w:rPr>
        <w:t>Το παραστατικό (ΕΔΕ ή ΔΕΦΚ) θέσης του οχήματος σε ανάλωση</w:t>
      </w:r>
    </w:p>
    <w:p>
      <w:pPr>
        <w:pStyle w:val="StructureList1"/>
        <w:spacing w:before="120" w:after="0"/>
        <w:rPr>
          <w:lang w:val="el" w:eastAsia="el"/>
        </w:rPr>
      </w:pPr>
      <w:r>
        <w:rPr>
          <w:lang w:val="el" w:eastAsia="el"/>
        </w:rPr>
        <w:t>γ)</w:t>
      </w:r>
      <w:r>
        <w:rPr>
          <w:lang w:val="en" w:eastAsia="en"/>
        </w:rPr>
        <w:tab/>
      </w:r>
      <w:r>
        <w:rPr>
          <w:lang w:val="el" w:eastAsia="el"/>
        </w:rPr>
        <w:t>το προσαρτημένο στο παραστατικό τιμολόγιο και προκειμένου για καινούργια οχήματα Προέλευσης Τρίτων Χωρών</w:t>
      </w:r>
    </w:p>
    <w:p>
      <w:pPr>
        <w:pStyle w:val="StructureList1"/>
        <w:spacing w:before="120" w:after="0"/>
        <w:rPr>
          <w:lang w:val="el" w:eastAsia="el"/>
        </w:rPr>
      </w:pPr>
      <w:r>
        <w:rPr>
          <w:lang w:val="el" w:eastAsia="el"/>
        </w:rPr>
        <w:t>δ)</w:t>
      </w:r>
      <w:r>
        <w:rPr>
          <w:lang w:val="en" w:eastAsia="en"/>
        </w:rPr>
        <w:tab/>
      </w:r>
      <w:r>
        <w:rPr>
          <w:lang w:val="el" w:eastAsia="el"/>
        </w:rPr>
        <w:t>δήλωση DV1</w:t>
      </w:r>
    </w:p>
    <w:p>
      <w:pPr>
        <w:spacing w:before="240" w:after="240"/>
        <w:rPr>
          <w:lang w:val="el" w:eastAsia="el"/>
        </w:rPr>
      </w:pPr>
      <w:r>
        <w:rPr>
          <w:lang w:val="el" w:eastAsia="el"/>
        </w:rPr>
        <w:t>ΙΙ. Μεταχειρισμένα οχήματα</w:t>
      </w:r>
    </w:p>
    <w:p>
      <w:pPr>
        <w:pStyle w:val="StructureList1"/>
        <w:spacing w:before="120" w:after="0"/>
        <w:rPr>
          <w:lang w:val="el" w:eastAsia="el"/>
        </w:rPr>
      </w:pPr>
      <w:r>
        <w:rPr>
          <w:lang w:val="el" w:eastAsia="el"/>
        </w:rPr>
        <w:t>α)</w:t>
      </w:r>
      <w:r>
        <w:rPr>
          <w:lang w:val="en" w:eastAsia="en"/>
        </w:rPr>
        <w:tab/>
      </w:r>
      <w:r>
        <w:rPr>
          <w:lang w:val="el" w:eastAsia="el"/>
        </w:rPr>
        <w:t>ειδικό Επαληθευτικό Δελτίο ως ΠΑΡΑΡΤΗΜΑ Ιβ</w:t>
      </w:r>
    </w:p>
    <w:p>
      <w:pPr>
        <w:pStyle w:val="StructureList1"/>
        <w:spacing w:before="120" w:after="0"/>
        <w:rPr>
          <w:lang w:val="el" w:eastAsia="el"/>
        </w:rPr>
      </w:pPr>
      <w:r>
        <w:rPr>
          <w:lang w:val="el" w:eastAsia="el"/>
        </w:rPr>
        <w:t>β)</w:t>
      </w:r>
      <w:r>
        <w:rPr>
          <w:lang w:val="en" w:eastAsia="en"/>
        </w:rPr>
        <w:tab/>
      </w:r>
      <w:r>
        <w:rPr>
          <w:lang w:val="el" w:eastAsia="el"/>
        </w:rPr>
        <w:t>το παραστατικό (ΕΔΕ ή ΔΕΦΚ) θέσης του οχήματος σε ανάλωση</w:t>
      </w:r>
    </w:p>
    <w:p>
      <w:pPr>
        <w:pStyle w:val="StructureList1"/>
        <w:spacing w:before="120" w:after="0"/>
        <w:rPr>
          <w:lang w:val="el" w:eastAsia="el"/>
        </w:rPr>
      </w:pPr>
      <w:r>
        <w:rPr>
          <w:lang w:val="el" w:eastAsia="el"/>
        </w:rPr>
        <w:t>γ)</w:t>
      </w:r>
      <w:r>
        <w:rPr>
          <w:lang w:val="en" w:eastAsia="en"/>
        </w:rPr>
        <w:tab/>
      </w:r>
      <w:r>
        <w:rPr>
          <w:lang w:val="el" w:eastAsia="el"/>
        </w:rPr>
        <w:t>το προσαρτημένο στο παραστατικό τιμολόγιο ή συμφωνητικό αγοράς στην περίπτωση αγοράς του αυτοκινήτου από ιδιώτη</w:t>
      </w:r>
    </w:p>
    <w:p>
      <w:pPr>
        <w:pStyle w:val="StructureList1"/>
        <w:spacing w:before="120" w:after="0"/>
        <w:rPr>
          <w:lang w:val="el" w:eastAsia="el"/>
        </w:rPr>
      </w:pPr>
      <w:r>
        <w:rPr>
          <w:lang w:val="el" w:eastAsia="el"/>
        </w:rPr>
        <w:t>δ)</w:t>
      </w:r>
      <w:r>
        <w:rPr>
          <w:lang w:val="en" w:eastAsia="en"/>
        </w:rPr>
        <w:tab/>
      </w:r>
      <w:r>
        <w:rPr>
          <w:lang w:val="el" w:eastAsia="el"/>
        </w:rPr>
        <w:t>αντίγραφο των αλλοδαπών εγγράφων ταξινόμησης</w:t>
      </w:r>
    </w:p>
    <w:p>
      <w:pPr>
        <w:pStyle w:val="StructureList1"/>
        <w:spacing w:before="120" w:after="0"/>
        <w:rPr>
          <w:lang w:val="el" w:eastAsia="el"/>
        </w:rPr>
      </w:pPr>
      <w:r>
        <w:rPr>
          <w:lang w:val="el" w:eastAsia="el"/>
        </w:rPr>
        <w:t>ε)</w:t>
      </w:r>
      <w:r>
        <w:rPr>
          <w:lang w:val="en" w:eastAsia="en"/>
        </w:rPr>
        <w:tab/>
      </w:r>
      <w:r>
        <w:rPr>
          <w:lang w:val="el" w:eastAsia="el"/>
        </w:rPr>
        <w:t>αντίγραφα, εκ του πρωτοτύπου, των αντίστοιχων σελίδων του βιβλίου συντήρησης στις οποίες εμφανίζονται κατά κωδικό τα είδη του εξοπλισμού των αυτοκινήτων και η χιλιομετρική ένδειξη συντήρησης ή βεβαίωση του εργοστασίου ή της αντιπροσωπείας στην οποία εμφανίζεται κατά κωδικό ο εξοπλισμός των αυτοκινήτων που δεν συμπεριλαμβάνονται στο βιβλίο συντήρησης του οχήματος και προκειμένου για οχήματα Προέλευσης Τρίτων Χωρών</w:t>
      </w:r>
    </w:p>
    <w:p>
      <w:pPr>
        <w:pStyle w:val="StructureList1"/>
        <w:spacing w:before="120" w:after="0"/>
        <w:rPr>
          <w:lang w:val="el" w:eastAsia="el"/>
        </w:rPr>
      </w:pPr>
      <w:r>
        <w:rPr>
          <w:lang w:val="el" w:eastAsia="el"/>
        </w:rPr>
        <w:t>στ)</w:t>
      </w:r>
      <w:r>
        <w:rPr>
          <w:lang w:val="en" w:eastAsia="en"/>
        </w:rPr>
        <w:tab/>
      </w:r>
      <w:r>
        <w:rPr>
          <w:lang w:val="el" w:eastAsia="el"/>
        </w:rPr>
        <w:t>δήλωση DV1</w:t>
      </w:r>
    </w:p>
    <w:p>
      <w:pPr>
        <w:pStyle w:val="MainText"/>
        <w:spacing w:before="120" w:after="0"/>
        <w:rPr>
          <w:lang w:val="el" w:eastAsia="el"/>
        </w:rPr>
      </w:pPr>
      <w:r>
        <w:rPr>
          <w:b/>
          <w:bCs/>
          <w:lang w:val="el" w:eastAsia="el"/>
        </w:rPr>
        <w:t>2.</w:t>
      </w:r>
      <w:r>
        <w:rPr>
          <w:lang w:val="el" w:eastAsia="el"/>
        </w:rPr>
        <w:t xml:space="preserve"> Οι αρμόδιες ΔΙ.Π.Α.Ε. μετά την προσκόμιση ή αποστολή και παραλαβή από τις υπηρεσίες τους των ως άνω δικαιολογητικών εγγράφων κατά περίπτωση και τον έλεγχο αυτών προβαίνουν στον προσδιορισμό της φορολογητέας αξίας, κατ’ εφαρμογή των οριζομένων στο εδάφιο α’ της παραγράφου 1 του άρθρου 126 του ν. 2960/2001.</w:t>
      </w:r>
    </w:p>
    <w:p>
      <w:pPr>
        <w:spacing w:before="240" w:after="240"/>
        <w:rPr>
          <w:lang w:val="el" w:eastAsia="el"/>
        </w:rPr>
      </w:pPr>
      <w:r>
        <w:rPr>
          <w:lang w:val="el" w:eastAsia="el"/>
        </w:rPr>
        <w:t>Η αξία του προαιρετικού (EXTRA) εξοπλισμού των αυτοκινήτων που δεν περιλαμβάνεται στην τιμή χονδρικής πώλησης θα προστίθεται στην τιμή χονδρικής πώλησης για τη διαμόρφωση της τελικής φορολογητέας αξίας.</w:t>
      </w:r>
    </w:p>
    <w:p>
      <w:pPr>
        <w:spacing w:before="240" w:after="240"/>
        <w:rPr>
          <w:lang w:val="el" w:eastAsia="el"/>
        </w:rPr>
      </w:pPr>
      <w:r>
        <w:rPr>
          <w:lang w:val="el" w:eastAsia="el"/>
        </w:rPr>
        <w:t>Η φορολογητέα αξία που προκύπτει αναγράφεται στο Ειδικό Επαληθευτικό Δελτίο το οποίο επιστρέφεται στην αρμόδια τελωνειακή αρχή στην οποία έχει κατατεθεί το παραστατικό θέσης σε ανάλωση για τη διαμόρφωση της τελικής φορολογητέας αξίας για την επιβολή του τέλους ταξινόμησης, κατά τα ειδικότερα οριζόμενα στις παραγράφους 1, 2 και 3 του άρθρου 126 του ν. 2960/2001.</w:t>
      </w:r>
    </w:p>
    <w:p>
      <w:pPr>
        <w:pStyle w:val="MainText"/>
        <w:spacing w:before="120" w:after="0"/>
        <w:rPr>
          <w:lang w:val="el" w:eastAsia="el"/>
        </w:rPr>
      </w:pPr>
      <w:r>
        <w:rPr>
          <w:b/>
          <w:bCs/>
          <w:lang w:val="el" w:eastAsia="el"/>
        </w:rPr>
        <w:t>3.</w:t>
      </w:r>
      <w:r>
        <w:rPr>
          <w:lang w:val="el" w:eastAsia="el"/>
        </w:rPr>
        <w:t xml:space="preserve"> Η φορολογητέα αξία που έχει προσδιορισθεί από τις ΔΙ.Π.Α.Ε. σε Επαληθευτικό Δελτίο για ένα καινούργιο όχημα, το οποίο αποτελεί μέρος παρτίδας οχημάτων ιδίου τύπου, μοντέλου, χαρακτηριστικών κ.λπ. με τον αυτό εξοπλισμό, τα οποία έχουν αγορασθεί στο πλαίσιο μιας και μόνης συναλλαγής ή αποστολής και καλύπτονται από τον ίδιο τιμοκατάλογο, λαμβάνεται από τα Τελωνεία για τη διαμόρφωση της φορολογητέας αξίας και των υπολοίπων οχημάτων, όταν αυτά τίθενται σε ανάλωση.</w:t>
      </w:r>
    </w:p>
    <w:p>
      <w:pPr>
        <w:spacing w:before="240" w:after="240"/>
        <w:rPr>
          <w:lang w:val="el" w:eastAsia="el"/>
        </w:rPr>
      </w:pPr>
      <w:r>
        <w:rPr>
          <w:lang w:val="el" w:eastAsia="el"/>
        </w:rPr>
        <w:t>Στις περιπτώσεις αυτές επί του αντιγράφου του επαληθευτικού δελτίου που προσαρτάται στο παραστατικό, με ενυπόγραφη πράξη του προσώπου που καταθέτει το παραστατικό, θα αναγράφεται ο αριθμός πρωτοκόλλου και η ημερομηνία κατάθεσης του αντίστοιχου τιμοκαταλόγου στην αρμόδια ΔΙ.Π.Α.Ε, καθώς και ο αριθμός του παραστατικού στο οποίο έχει προσαρτηθεί το πρωτότυπο Επαληθευτικό Δελτίο</w:t>
      </w:r>
    </w:p>
    <w:p>
      <w:pPr>
        <w:pStyle w:val="MainText"/>
        <w:spacing w:before="120" w:after="0"/>
        <w:rPr>
          <w:lang w:val="el" w:eastAsia="el"/>
        </w:rPr>
      </w:pPr>
      <w:r>
        <w:rPr>
          <w:b/>
          <w:bCs/>
          <w:lang w:val="el" w:eastAsia="el"/>
        </w:rPr>
        <w:t>4.</w:t>
      </w:r>
      <w:r>
        <w:rPr>
          <w:lang w:val="el" w:eastAsia="el"/>
        </w:rPr>
        <w:t xml:space="preserve"> Ο προσδιορισμός της φορολογητέας αξίας στις περιπτώσεις που στις αρμόδιες υπηρεσίες αξιών δεν έχουν κατατεθεί τιμοκατάλογοι από τους επίσημους διανομείς καθορίζεται σύμφωνα με τα οριζόμενα στο άρθρο 5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Φορτηγά οχήματα – </w:t>
      </w:r>
    </w:p>
    <w:p>
      <w:pPr>
        <w:spacing w:before="240" w:after="240"/>
        <w:rPr>
          <w:lang w:val="el" w:eastAsia="el"/>
        </w:rPr>
      </w:pPr>
      <w:r>
        <w:rPr>
          <w:lang w:val="el" w:eastAsia="el"/>
        </w:rPr>
        <w:t>Βάσεις Φορτηγώνκαι Μοτοσικλέτες</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για την επιβολή του τέλους ταξινόμησης στα φορτηγά οχήματα, στις βάσεις αυτών και στις μοτοσικλέτες, απαιτείται η αποστολή ή η προσκόμιση στις αρμόδιες υπηρεσίες ΔΙ.Π.Α.Ε των παρακάτω, κατά περίπτωση, δικαιολογητικών:</w:t>
      </w:r>
    </w:p>
    <w:p>
      <w:pPr>
        <w:pStyle w:val="StructureList1"/>
        <w:spacing w:before="120" w:after="0"/>
        <w:rPr>
          <w:lang w:val="el" w:eastAsia="el"/>
        </w:rPr>
      </w:pPr>
      <w:r>
        <w:rPr>
          <w:lang w:val="el" w:eastAsia="el"/>
        </w:rPr>
        <w:t>α)</w:t>
      </w:r>
      <w:r>
        <w:rPr>
          <w:lang w:val="en" w:eastAsia="en"/>
        </w:rPr>
        <w:tab/>
      </w:r>
      <w:r>
        <w:rPr>
          <w:lang w:val="el" w:eastAsia="el"/>
        </w:rPr>
        <w:t>του παραστατικού (ΕΔΕ ή ΔΕΦΚ) θέσης του οχήματος σε ανάλωση με επαληθευτική επί αυτού πράξη</w:t>
      </w:r>
    </w:p>
    <w:p>
      <w:pPr>
        <w:pStyle w:val="StructureList1"/>
        <w:spacing w:before="120" w:after="0"/>
        <w:rPr>
          <w:lang w:val="el" w:eastAsia="el"/>
        </w:rPr>
      </w:pPr>
      <w:r>
        <w:rPr>
          <w:lang w:val="el" w:eastAsia="el"/>
        </w:rPr>
        <w:t>β)</w:t>
      </w:r>
      <w:r>
        <w:rPr>
          <w:lang w:val="en" w:eastAsia="en"/>
        </w:rPr>
        <w:tab/>
      </w:r>
      <w:r>
        <w:rPr>
          <w:lang w:val="el" w:eastAsia="el"/>
        </w:rPr>
        <w:t>του προσαρτημένου στο παραστατικό τιμολογίου ή συμφωνητικού αγοράς στην περίπτωση αγοράς του αυτοκινήτου από ιδιώτη</w:t>
      </w:r>
    </w:p>
    <w:p>
      <w:pPr>
        <w:pStyle w:val="StructureList1"/>
        <w:spacing w:before="120" w:after="0"/>
        <w:rPr>
          <w:lang w:val="el" w:eastAsia="el"/>
        </w:rPr>
      </w:pPr>
      <w:r>
        <w:rPr>
          <w:lang w:val="el" w:eastAsia="el"/>
        </w:rPr>
        <w:t>γ)</w:t>
      </w:r>
      <w:r>
        <w:rPr>
          <w:lang w:val="en" w:eastAsia="en"/>
        </w:rPr>
        <w:tab/>
      </w:r>
      <w:r>
        <w:rPr>
          <w:lang w:val="el" w:eastAsia="el"/>
        </w:rPr>
        <w:t>αντίγραφο των αλλοδαπών εγγράφων ταξινόμησης και προκειμένου για εισαγόμενα από τρίτες προς την Ε.Ε. χώρες</w:t>
      </w:r>
    </w:p>
    <w:p>
      <w:pPr>
        <w:pStyle w:val="StructureList1"/>
        <w:spacing w:before="120" w:after="0"/>
        <w:rPr>
          <w:lang w:val="el" w:eastAsia="el"/>
        </w:rPr>
      </w:pPr>
      <w:r>
        <w:rPr>
          <w:lang w:val="el" w:eastAsia="el"/>
        </w:rPr>
        <w:t>δ)</w:t>
      </w:r>
      <w:r>
        <w:rPr>
          <w:lang w:val="en" w:eastAsia="en"/>
        </w:rPr>
        <w:tab/>
      </w:r>
      <w:r>
        <w:rPr>
          <w:lang w:val="el" w:eastAsia="el"/>
        </w:rPr>
        <w:t>δήλωσης DV1</w:t>
      </w:r>
    </w:p>
    <w:p>
      <w:pPr>
        <w:pStyle w:val="MainText"/>
        <w:spacing w:before="120" w:after="0"/>
        <w:rPr>
          <w:lang w:val="el" w:eastAsia="el"/>
        </w:rPr>
      </w:pPr>
      <w:r>
        <w:rPr>
          <w:b/>
          <w:bCs/>
          <w:lang w:val="el" w:eastAsia="el"/>
        </w:rPr>
        <w:t>2.</w:t>
      </w:r>
      <w:r>
        <w:rPr>
          <w:lang w:val="el" w:eastAsia="el"/>
        </w:rPr>
        <w:t xml:space="preserve"> Οι αρμόδιες ΔΙ.Π.Α.Ε. μετά την προσκόμιση ή αποστολή και παραλαβή από τις υπηρεσίες τους των δικαιολογητικών εγγράφων κατά περίπτωση, ως ανωτέρω και τον έλεγχο αυτών, προβαίνουν κατά τα ειδικότερα οριζόμενα στα άρθρα 123 και 124 του ν. 2960/2001:</w:t>
      </w:r>
    </w:p>
    <w:p>
      <w:pPr>
        <w:pStyle w:val="StructureList1"/>
        <w:spacing w:before="120" w:after="0"/>
        <w:rPr>
          <w:lang w:val="el" w:eastAsia="el"/>
        </w:rPr>
      </w:pPr>
      <w:r>
        <w:rPr>
          <w:lang w:val="el" w:eastAsia="el"/>
        </w:rPr>
        <w:t>α)</w:t>
      </w:r>
      <w:r>
        <w:rPr>
          <w:lang w:val="en" w:eastAsia="en"/>
        </w:rPr>
        <w:tab/>
      </w:r>
      <w:r>
        <w:rPr>
          <w:lang w:val="el" w:eastAsia="el"/>
        </w:rPr>
        <w:t>προκειμένου για καινούργια οχήματα στον έλεγχο και αποδοχή της αναγραφόμενης επί του τιμολογίου αξίας, διενεργώντας προς τούτο σχετική επί του τιμολογίου πράξη ή</w:t>
      </w:r>
    </w:p>
    <w:p>
      <w:pPr>
        <w:pStyle w:val="StructureList1"/>
        <w:spacing w:before="120" w:after="0"/>
        <w:rPr>
          <w:lang w:val="el" w:eastAsia="el"/>
        </w:rPr>
      </w:pPr>
      <w:r>
        <w:rPr>
          <w:lang w:val="el" w:eastAsia="el"/>
        </w:rPr>
        <w:t>β)</w:t>
      </w:r>
      <w:r>
        <w:rPr>
          <w:lang w:val="en" w:eastAsia="en"/>
        </w:rPr>
        <w:tab/>
      </w:r>
      <w:r>
        <w:rPr>
          <w:lang w:val="el" w:eastAsia="el"/>
        </w:rPr>
        <w:t>προκειμένου για μεταχειρισμένα οχήματα στον προσδιορισμό της φορολογητέας αξίας, με βάση τα στοιχεία των τιμοκαταλόγων που έχουν υποβληθεί από τους επίσημους εισαγωγείς / διανομείς</w:t>
      </w:r>
    </w:p>
    <w:p>
      <w:pPr>
        <w:spacing w:before="240" w:after="240"/>
        <w:rPr>
          <w:lang w:val="el" w:eastAsia="el"/>
        </w:rPr>
      </w:pPr>
      <w:r>
        <w:rPr>
          <w:lang w:val="el" w:eastAsia="el"/>
        </w:rPr>
        <w:t>Για την προσδιορισθείσα φορολογητέα αξία αποστέλλουν με τηλεομοιοτυπικό ή με άλλο μέσο απαντητικό έγγραφο στα αρμόδια τελωνεία.</w:t>
      </w:r>
    </w:p>
    <w:p>
      <w:pPr>
        <w:pStyle w:val="MainText"/>
        <w:spacing w:before="120" w:after="0"/>
        <w:rPr>
          <w:lang w:val="el" w:eastAsia="el"/>
        </w:rPr>
      </w:pPr>
      <w:r>
        <w:rPr>
          <w:b/>
          <w:bCs/>
          <w:lang w:val="el" w:eastAsia="el"/>
        </w:rPr>
        <w:t>3.</w:t>
      </w:r>
      <w:r>
        <w:rPr>
          <w:lang w:val="el" w:eastAsia="el"/>
        </w:rPr>
        <w:t xml:space="preserve"> Ο προσδιορισμός της φορολογητέας αξίας στις περιπτώσεις που στις ΔΙ.Π.Α.Ε δεν έχουν κατατεθεί τιμοκατάλογοι από τους επίσημους διανομείς καθορίζεται σύμφωνα με τα οριζόμενα στο άρθρο 5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Ειδικές περιπτώσεις</w:t>
      </w:r>
    </w:p>
    <w:p>
      <w:pPr>
        <w:pStyle w:val="MainText"/>
        <w:spacing w:before="120" w:after="0"/>
        <w:rPr>
          <w:lang w:val="el" w:eastAsia="el"/>
        </w:rPr>
      </w:pPr>
      <w:r>
        <w:rPr>
          <w:b/>
          <w:bCs/>
          <w:lang w:val="el" w:eastAsia="el"/>
        </w:rPr>
        <w:t>1.</w:t>
      </w:r>
      <w:r>
        <w:rPr>
          <w:lang w:val="el" w:eastAsia="el"/>
        </w:rPr>
        <w:t xml:space="preserve"> Για επιβατικά οχήματα και μοτοσικλέτες που εισάγονται μεμονωμένα, καθώς και για μεταχειρισμένα φορτηγά οχήματα και μεταχειρισμένες μοτοσικλέτες, οι αξίες των οποίων δεν συμπεριλαμβάνονται στους τιμοκαταλόγους που κατατίθενται στις αρμόδιες υπηρεσίες προσδιορισμού αξιών (ΔΙ.Π.Α.Ε.) από τους επίσημους διανομείς, με αποτέλεσμα η αξία αυτών να μην μπορεί να καθορισθεί κατ’ εφαρμογή των οριζομένων στα προηγούμενα άρθρα, η φορολογητέα αξία των οχημάτων αυτών προσδιορίζεται από τις ΔΙ.Π.Α.Ε με βάση τις αξίες πανομοιότυπων ή παρόμοιων μοντέλων αυτοκινήτων οχημάτων του ιδίου εργοστασίου κατασκευής του ιδίου έτους κυκλοφορίας στη διεθνή αγορά ή με βάση άλλα διαθέσιμα στοιχεία στις υπηρεσίες αξιών ή με βάση τις πρόσθετες πληροφορίες κατ’ εφαρμογή της παραγράφου 3 του άρθρου 2 της παρούσας, εφαρμόζοντας διαδοχικά στα υπό στοιχεία α’ έως στ’ οριζόμενα:</w:t>
      </w:r>
    </w:p>
    <w:p>
      <w:pPr>
        <w:spacing w:before="240" w:after="240"/>
        <w:rPr>
          <w:lang w:val="el" w:eastAsia="el"/>
        </w:rPr>
      </w:pPr>
      <w:r>
        <w:rPr>
          <w:lang w:val="el" w:eastAsia="el"/>
        </w:rPr>
        <w:t>α. την αξία όμοιου συγκριτικού μοντέλου του αυτού εργοστασίου, ιδίας σειράς ιδίου κυβισμού και ίδιων προδιαγραφών</w:t>
      </w:r>
    </w:p>
    <w:p>
      <w:pPr>
        <w:spacing w:before="240" w:after="240"/>
        <w:rPr>
          <w:lang w:val="el" w:eastAsia="el"/>
        </w:rPr>
      </w:pPr>
      <w:r>
        <w:rPr>
          <w:lang w:val="el" w:eastAsia="el"/>
        </w:rPr>
        <w:t>β. την αξία τιμοκαταλόγου άλλου έτους του επίσημου διανομέα για το ίδιο μοντέλο αναπροσαρμοζόμενη, σύμφωνα με τα ποσοστά αναπροσαρμογής των τιμοκαταλόγων.</w:t>
      </w:r>
    </w:p>
    <w:p>
      <w:pPr>
        <w:spacing w:before="240" w:after="240"/>
        <w:rPr>
          <w:lang w:val="el" w:eastAsia="el"/>
        </w:rPr>
      </w:pPr>
      <w:r>
        <w:rPr>
          <w:lang w:val="el" w:eastAsia="el"/>
        </w:rPr>
        <w:t>γ. από την ανάλογη αναπροσαρμογή της τιμής χονδρικής πώλησης εισαγόμενου μοντέλου σύμφωνα με το ποσοστό που προκύπτει από τη σύγκριση των λιανικών τιμών μη εισαγομένου και εισαγομένου μοντέλου.</w:t>
      </w:r>
    </w:p>
    <w:p>
      <w:pPr>
        <w:spacing w:before="240" w:after="240"/>
        <w:rPr>
          <w:lang w:val="el" w:eastAsia="el"/>
        </w:rPr>
      </w:pPr>
      <w:r>
        <w:rPr>
          <w:lang w:val="el" w:eastAsia="el"/>
        </w:rPr>
        <w:t>δ. την λιανική τιμή στη χώρα παραγωγής ή αποστολής ή στη χώρα προηγούμενης ταξινόμησης μειωμένη κατά το κέρδος του εμπόρου, όπως αυτό προκύπτει από τα στοιχεία που υπάρχουν στις υπηρεσίες αξιών.</w:t>
      </w:r>
    </w:p>
    <w:p>
      <w:pPr>
        <w:spacing w:before="240" w:after="240"/>
        <w:rPr>
          <w:lang w:val="el" w:eastAsia="el"/>
        </w:rPr>
      </w:pPr>
      <w:r>
        <w:rPr>
          <w:lang w:val="el" w:eastAsia="el"/>
        </w:rPr>
        <w:t>ε. την αξία που δηλώνει ο επίσημος διανομέας μετά από σχετικό ερώτημα της υπηρεσίας αξιών.</w:t>
      </w:r>
    </w:p>
    <w:p>
      <w:pPr>
        <w:spacing w:before="240" w:after="240"/>
        <w:rPr>
          <w:lang w:val="el" w:eastAsia="el"/>
        </w:rPr>
      </w:pPr>
      <w:r>
        <w:rPr>
          <w:lang w:val="el" w:eastAsia="el"/>
        </w:rPr>
        <w:t>στ. κάθε άλλη περίπτωση με βάση τα διαθέσιμα από τις υπηρεσίες αξιών στοιχεία ή τα στοιχεία που προκύπτουν από την έρευνα του περιοδικού έντυπου τύπου της Ελληνικής αγοράς μεταχειρισμένων οχημάτων.</w:t>
      </w:r>
    </w:p>
    <w:p>
      <w:pPr>
        <w:pStyle w:val="MainText"/>
        <w:spacing w:before="120" w:after="0"/>
        <w:rPr>
          <w:lang w:val="el" w:eastAsia="el"/>
        </w:rPr>
      </w:pPr>
      <w:r>
        <w:rPr>
          <w:b/>
          <w:bCs/>
          <w:lang w:val="el" w:eastAsia="el"/>
        </w:rPr>
        <w:t>2.</w:t>
      </w:r>
      <w:r>
        <w:rPr>
          <w:lang w:val="el" w:eastAsia="el"/>
        </w:rPr>
        <w:t xml:space="preserve"> Μόνο όταν η φορολογητέα αξία δεν μπορεί να καθορισθεί κατ’ εφαρμογή ορισμένης περίπτωσης, επιτρέπεται η εφαρμογή της διάταξης του αμέσως επόμενου στοιχείου κατά τη σειρά που καθιερώνεται στην προηγούμενη παράγραφο 1.</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6Οχήματα προερχόμενα από διασκευή</w:t>
      </w:r>
    </w:p>
    <w:p>
      <w:pPr>
        <w:pStyle w:val="MainText"/>
        <w:spacing w:before="120" w:after="0"/>
        <w:rPr>
          <w:lang w:val="el" w:eastAsia="el"/>
        </w:rPr>
      </w:pPr>
      <w:r>
        <w:rPr>
          <w:b/>
          <w:bCs/>
          <w:lang w:val="el" w:eastAsia="el"/>
        </w:rPr>
        <w:t>1.</w:t>
      </w:r>
      <w:r>
        <w:rPr>
          <w:lang w:val="el" w:eastAsia="el"/>
        </w:rPr>
        <w:t xml:space="preserve"> Ο καθορισμός της φορολογητέας αξίας των οχημάτων των δασμολογικών κλάσεων 87.02, 87.04 και 87.05 που προέρχονται από διασκευή οχημάτων της δασμολογικής κλάσης 87.04 και των βάσεων αυτής, κατ’ εφαρμογή των οριζομένων στη παρ. 8 του άρθρου 123 του ν. 2960/2001, σύμφωνα με την οριζόμενη στην υπ’ αριθμ. Φ.906/440/18.7.2007 (ΦΕΚ 1237/Β/18.7.2007) απόφαση Υπουργού Οικονομίας και Οικονομικών, διαδικασία, καθώς και τα προερχόμενα από διασκευή οχήματα του Κεφαλαίου Β’ του ν. 1573/1985, της παραγράφου 1 του άρθρου 16 του ν. 2227/1994, ενεργείται από τις αρμόδιες τελωνειακές αρχές που χορηγούν την έγκριση διασκευής και στις οποίες κατατίθεται παραστατικό θέσης σε ανάλωση και διασκευή, ενώ τα οχήματα που παράγονται κατ’ εφαρμογή των οριζομένων στο κεφάλαιο Α’ του ν.1573/1985 και από διασκευή των βάσεων των δασμολογικών κλάσεων 87.02 και 87.06, από τις ΔΙ.Π.Α.Ε.</w:t>
      </w:r>
    </w:p>
    <w:p>
      <w:pPr>
        <w:pStyle w:val="MainText"/>
        <w:spacing w:before="120" w:after="0"/>
        <w:rPr>
          <w:lang w:val="el" w:eastAsia="el"/>
        </w:rPr>
      </w:pPr>
      <w:r>
        <w:rPr>
          <w:b/>
          <w:bCs/>
          <w:lang w:val="el" w:eastAsia="el"/>
        </w:rPr>
        <w:t>2.</w:t>
      </w:r>
      <w:r>
        <w:rPr>
          <w:lang w:val="el" w:eastAsia="el"/>
        </w:rPr>
        <w:t xml:space="preserve"> α. Για τη διαμόρφωση της φορολογητέας αξίας του διασκευασθέντος οχήματος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η εργοστασιακή (EX FACTORY) αξία του προς διασκευή οχήματος ή βάσης και</w:t>
      </w:r>
    </w:p>
    <w:p>
      <w:pPr>
        <w:pStyle w:val="StructureList1"/>
        <w:spacing w:before="120" w:after="0"/>
        <w:rPr>
          <w:lang w:val="el" w:eastAsia="el"/>
        </w:rPr>
      </w:pPr>
      <w:r>
        <w:rPr>
          <w:lang w:val="el" w:eastAsia="el"/>
        </w:rPr>
        <w:t>β)</w:t>
      </w:r>
      <w:r>
        <w:rPr>
          <w:lang w:val="en" w:eastAsia="en"/>
        </w:rPr>
        <w:tab/>
      </w:r>
      <w:r>
        <w:rPr>
          <w:lang w:val="el" w:eastAsia="el"/>
        </w:rPr>
        <w:t>η αξία του κόστους διασκευής, στην οποία δεν θα συμπεριλαμβάνεται το ποσό του Φ.Π.Α.</w:t>
      </w:r>
    </w:p>
    <w:p>
      <w:pPr>
        <w:spacing w:before="240" w:after="240"/>
        <w:rPr>
          <w:lang w:val="el" w:eastAsia="el"/>
        </w:rPr>
      </w:pPr>
      <w:r>
        <w:rPr>
          <w:lang w:val="el" w:eastAsia="el"/>
        </w:rPr>
        <w:t>Για την εξακρίβωση της αξίας του κόστους διασκευής στο παραστατικό που κατατίθεται για την καταβολή του τέλους ταξινόμησης, εκτός από το φορολογικό στοιχείο (τιμολόγιο, δελτίο παροχής υπηρεσιών) θα προσαρτάται και δήλωση του διασκευαστή στην οποία περιγράφονται λεπτομερώς, κατά είδος ποσότητα και αξία τα υλικά που ενσωματώθηκαν στο διασκευασθέν όχημα.</w:t>
      </w:r>
    </w:p>
    <w:p>
      <w:pPr>
        <w:spacing w:before="240" w:after="240"/>
        <w:rPr>
          <w:lang w:val="el" w:eastAsia="el"/>
        </w:rPr>
      </w:pPr>
      <w:r>
        <w:rPr>
          <w:lang w:val="el" w:eastAsia="el"/>
        </w:rPr>
        <w:t>β. Τα οριζόμενα στο ανωτέρω εδάφιο α’ έχουν εφαρμογή και για τα κλειστά φορτηγά της Δ.Κ. 8704 που σε εκτέλεση των οριζομένων στο α’ εδάφιο της παραγράφου 1 του άρθρου 16 του ν. 2227/1994 (ΦΕΚ 129/Α’) διασκευάζονται σε ασθενοφόρα οχήματα, σύμφωνα με την οριζόμενη στην υπ’ αριθμ. Φ.387/221/9.8.1994 (ΦΕΚ 974/Β’/28.11.1995) απόφαση Υπουργού Οικονομίας και Οικονομικών, διαδικασία.</w:t>
      </w:r>
    </w:p>
    <w:p>
      <w:pPr>
        <w:spacing w:before="240" w:after="240"/>
        <w:rPr>
          <w:lang w:val="el" w:eastAsia="el"/>
        </w:rPr>
      </w:pPr>
      <w:r>
        <w:rPr>
          <w:lang w:val="el" w:eastAsia="el"/>
        </w:rPr>
        <w:t>γ. Για τη διαμόρφωση της φορολογητέας αξίας του προς διασκευή φορτηγού οχήματος ή των βάσεων των Δ.Κ. 87.02, 87.04 και 87.06 εφαρμογή έχουν τα οριζόμενα στο άρθρο 4 της παρούσας.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w:t>
      </w:r>
    </w:p>
    <w:p>
      <w:pPr>
        <w:spacing w:before="240" w:after="240"/>
        <w:rPr>
          <w:lang w:val="el" w:eastAsia="el"/>
        </w:rPr>
      </w:pPr>
      <w:r>
        <w:rPr>
          <w:lang w:val="el" w:eastAsia="el"/>
        </w:rPr>
        <w:t>Εκ των προτέρων προσδιορισμόςφορολογητέας αξίας</w:t>
      </w:r>
    </w:p>
    <w:p>
      <w:pPr>
        <w:pStyle w:val="MainText"/>
        <w:spacing w:before="120" w:after="0"/>
        <w:rPr>
          <w:lang w:val="el" w:eastAsia="el"/>
        </w:rPr>
      </w:pPr>
      <w:r>
        <w:rPr>
          <w:b/>
          <w:bCs/>
          <w:lang w:val="el" w:eastAsia="el"/>
        </w:rPr>
        <w:t>1.</w:t>
      </w:r>
      <w:r>
        <w:rPr>
          <w:lang w:val="el" w:eastAsia="el"/>
        </w:rPr>
        <w:t xml:space="preserve"> Κατ’ εξαίρεση των οριζομένων στα άρθρα 3, 4 και 5, επιτρέπεται, μετά από αίτηση του ενδιαφερόμενου προς την αρμόδια τελωνειακή αρχή στην οποία θα τεθούν σε ανάλωση τα οχήματα, ο προσδιορισμός της φορολογητέας αξίας και πριν από την κατάθεση παραστατικού θέσης των αυτοκινήτων αυτών σε ανάλωση.</w:t>
      </w:r>
    </w:p>
    <w:p>
      <w:pPr>
        <w:pStyle w:val="MainText"/>
        <w:spacing w:before="120" w:after="0"/>
        <w:rPr>
          <w:lang w:val="el" w:eastAsia="el"/>
        </w:rPr>
      </w:pPr>
      <w:r>
        <w:rPr>
          <w:b/>
          <w:bCs/>
          <w:lang w:val="el" w:eastAsia="el"/>
        </w:rPr>
        <w:t>2.</w:t>
      </w:r>
      <w:r>
        <w:rPr>
          <w:lang w:val="el" w:eastAsia="el"/>
        </w:rPr>
        <w:t xml:space="preserve"> Για τον προσδιορισμό της φορολογητέας αξίας αποστέλλεται από το αρμόδιο τελωνείο αντίγραφο της αίτησης προς τις αρμόδιες προς τούτο ΔΙ.Π.Α.Ε. επί της οποίας επισυνάπτονται τα αναφερόμενα στο άρθρο 3 παράγραφο 1, άρθρου 4 παράγραφο 2 και άρθρο 5 παράγραφο 1 δικαιολογητικά και στο Επαληθευτικό Δελτίο στη θέση του παραστατικού, όπως και στην αίτηση του ενδιαφερομένου, ως παραστατικό θα αναγράφεται ο αριθμός του Δηλωτικού Εισαγωγής, προκειμένου για </w:t>
      </w:r>
    </w:p>
    <w:p>
      <w:pPr>
        <w:spacing w:before="240" w:after="240"/>
        <w:rPr>
          <w:lang w:val="el" w:eastAsia="el"/>
        </w:rPr>
      </w:pPr>
      <w:r>
        <w:rPr>
          <w:lang w:val="el" w:eastAsia="el"/>
        </w:rPr>
        <w:t>οχήματα τρίτων προς την Ε.Ε. χωρών ή της Δήλωσης Άφιξης Οχήματος, προκειμένου για οχήματα προερχόμενα από τα λοιπά κράτη - μέλη.</w:t>
      </w:r>
    </w:p>
    <w:p>
      <w:pPr>
        <w:pStyle w:val="MainText"/>
        <w:spacing w:before="120" w:after="0"/>
        <w:rPr>
          <w:lang w:val="el" w:eastAsia="el"/>
        </w:rPr>
      </w:pPr>
      <w:r>
        <w:rPr>
          <w:b/>
          <w:bCs/>
          <w:lang w:val="el" w:eastAsia="el"/>
        </w:rPr>
        <w:t>3.</w:t>
      </w:r>
      <w:r>
        <w:rPr>
          <w:lang w:val="el" w:eastAsia="el"/>
        </w:rPr>
        <w:t xml:space="preserve"> Μετά τον προσδιορισμό της φορολογητέας αξίας από τις αρμόδιες υπηρεσίες αξιών, οι αιτήσεις αυτές με τα ειδικά επαληθευτικά δελτία θα φυλάσσονται από τα αρμόδια τελωνεία σε ειδικούς φακέλους και θα επισυνάπτονται στο παραστατικό θέσης σε ανάλωση του αναφερομένου σε αυτές οχήματος.</w:t>
      </w:r>
    </w:p>
    <w:p>
      <w:pPr>
        <w:pStyle w:val="MainText"/>
        <w:spacing w:before="120" w:after="0"/>
        <w:rPr>
          <w:lang w:val="el" w:eastAsia="el"/>
        </w:rPr>
      </w:pPr>
      <w:r>
        <w:rPr>
          <w:b/>
          <w:bCs/>
          <w:lang w:val="el" w:eastAsia="el"/>
        </w:rPr>
        <w:t>4.</w:t>
      </w:r>
      <w:r>
        <w:rPr>
          <w:lang w:val="el" w:eastAsia="el"/>
        </w:rPr>
        <w:t xml:space="preserve"> Αν κατά την επαλήθευση του οχήματος, κατά τα ειδικότερα οριζόμενα στην παράγραφο 9 του άρθρου 130 του ν. 2960/2001 διαπιστωθεί πρόσθετος (EXTRA) εξοπλισμός που δεν είχε συμπεριληφθεί στο Ειδικό Επαληθευτικό Δελτίο για τον προσδιορισμό της φορολογητέας αξίας, σύμφωνα με τα οριζόμενα στην ανωτέρω παράγραφο, εφαρμογή έχουν τα οριζόμενα στο άρθρο 42 του ν. 2960/2001 με την επιφύλαξη των διατάξεων των άρθρων 142 και επομένων του ιδίου νόμου.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Απομείωση φορολογητέας αξίας</w:t>
      </w:r>
    </w:p>
    <w:p>
      <w:pPr>
        <w:pStyle w:val="MainText"/>
        <w:spacing w:before="120" w:after="0"/>
        <w:rPr>
          <w:lang w:val="el" w:eastAsia="el"/>
        </w:rPr>
      </w:pPr>
      <w:r>
        <w:rPr>
          <w:b/>
          <w:bCs/>
          <w:lang w:val="el" w:eastAsia="el"/>
        </w:rPr>
        <w:t>1.</w:t>
      </w:r>
      <w:r>
        <w:rPr>
          <w:lang w:val="el" w:eastAsia="el"/>
        </w:rPr>
        <w:t xml:space="preserve"> Η φορολογητέα αξία που καθορίζεται από τις αρμόδιες υπηρεσίες αξιών για τα μεταχειρισμένα οχήματα των άρθρων 3 και 5 της παρούσας για την επιβολή του τέλους ταξινόμησης μειώνεται από τις αρμόδιες τελωνειακές αρχές στις οποίες κατατέθηκαν τα σχετικά παραστατικά θέσης αυτών σε ανάλωση με τα αντίστοιχα ποσοστά απομείωσης της περίπτωσης α’ της παραγράφου 1 του άρθρου 126, προκειμένου για επιβατικά ή της περίπτωσης α’ της παραγράφου 2 του άρθρου 124 του ν. 2960/2001 προκειμένου για μοτοσικλέτες.</w:t>
      </w:r>
    </w:p>
    <w:p>
      <w:pPr>
        <w:pStyle w:val="MainText"/>
        <w:spacing w:before="120" w:after="0"/>
        <w:rPr>
          <w:lang w:val="el" w:eastAsia="el"/>
        </w:rPr>
      </w:pPr>
      <w:r>
        <w:rPr>
          <w:b/>
          <w:bCs/>
          <w:lang w:val="el" w:eastAsia="el"/>
        </w:rPr>
        <w:t>2.</w:t>
      </w:r>
      <w:r>
        <w:rPr>
          <w:lang w:val="el" w:eastAsia="el"/>
        </w:rPr>
        <w:t xml:space="preserve"> Σε περίπτωση τελωνισμού επιβατικών αυτοκινήτων ή μοτοσικλετών που έχουν αγορασθεί και κυκλοφορήσει στο εξωτερικό από πρόσωπα που διαμένουν ή εργάζονται στο εξωτερικό και τα προσκομιζόμενα τιμολόγια αναφέρονται στην ημερομηνία έκδοσης της άδειας κυκλοφορίας στο όνομά τους, η τιμολογιακή αυτή αξία προκειμένου να συγκριθεί με την χονδρική αξία πρέπει προηγούμενα να μειωθεί με τα ποσοστά μείωσης, σύμφωνα με τα οριζόμενα στην ανωτέρω παράγραφο 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Εκ των Υστέρων Έλεγχοι</w:t>
      </w:r>
    </w:p>
    <w:p>
      <w:pPr>
        <w:pStyle w:val="MainText"/>
        <w:spacing w:before="120" w:after="0"/>
        <w:rPr>
          <w:lang w:val="el" w:eastAsia="el"/>
        </w:rPr>
      </w:pPr>
      <w:r>
        <w:rPr>
          <w:b/>
          <w:bCs/>
          <w:lang w:val="el" w:eastAsia="el"/>
        </w:rPr>
        <w:t>1.</w:t>
      </w:r>
      <w:r>
        <w:rPr>
          <w:lang w:val="el" w:eastAsia="el"/>
        </w:rPr>
        <w:t xml:space="preserve"> Οι Διευθύνσεις Προσδιορισμού Αξίας Εμπορευμάτων (ΔΙ.Π.Α.Ε) στις οποίες κατατίθενται, κατά τα οριζόμενα στο άρθρο 1 της παρούσας, από τους επίσημους διανομείς, οι τιμοκατάλογοι χονδρικής πώλησης των αυτοκινήτων οχημάτων, οι οποίοι αποτελούν το βασικό διαμορφωτικό στοιχείο της φορολογητέας αξίας υποχρεούνται να προβαίνουν στους παρακάτω ελέγχους:</w:t>
      </w:r>
    </w:p>
    <w:p>
      <w:pPr>
        <w:pStyle w:val="StructureList1"/>
        <w:spacing w:before="120" w:after="0"/>
        <w:rPr>
          <w:lang w:val="el" w:eastAsia="el"/>
        </w:rPr>
      </w:pPr>
      <w:r>
        <w:rPr>
          <w:lang w:val="el" w:eastAsia="el"/>
        </w:rPr>
        <w:t>α)</w:t>
      </w:r>
      <w:r>
        <w:rPr>
          <w:lang w:val="en" w:eastAsia="en"/>
        </w:rPr>
        <w:tab/>
      </w:r>
      <w:r>
        <w:rPr>
          <w:lang w:val="el" w:eastAsia="el"/>
        </w:rPr>
        <w:t>έλεγχο για τη διαπίστωση ότι οι τιμοκατάλογοι που κατατίθενται σε αυτές υποβάλλονται από επίσημους διανομείς</w:t>
      </w:r>
    </w:p>
    <w:p>
      <w:pPr>
        <w:pStyle w:val="StructureList1"/>
        <w:spacing w:before="120" w:after="0"/>
        <w:rPr>
          <w:lang w:val="el" w:eastAsia="el"/>
        </w:rPr>
      </w:pPr>
      <w:r>
        <w:rPr>
          <w:lang w:val="el" w:eastAsia="el"/>
        </w:rPr>
        <w:t>β)</w:t>
      </w:r>
      <w:r>
        <w:rPr>
          <w:lang w:val="en" w:eastAsia="en"/>
        </w:rPr>
        <w:tab/>
      </w:r>
      <w:r>
        <w:rPr>
          <w:lang w:val="el" w:eastAsia="el"/>
        </w:rPr>
        <w:t>έλεγχο των προσκομιζομένων σε αυτές δικαιολογητικών εγγράφων που λαμβάνονται υπόψη για τον προσδιορισμό της φορολογητέας αξίας</w:t>
      </w:r>
    </w:p>
    <w:p>
      <w:pPr>
        <w:pStyle w:val="StructureList1"/>
        <w:spacing w:before="120" w:after="0"/>
        <w:rPr>
          <w:lang w:val="el" w:eastAsia="el"/>
        </w:rPr>
      </w:pPr>
      <w:r>
        <w:rPr>
          <w:lang w:val="el" w:eastAsia="el"/>
        </w:rPr>
        <w:t>γ)</w:t>
      </w:r>
      <w:r>
        <w:rPr>
          <w:lang w:val="en" w:eastAsia="en"/>
        </w:rPr>
        <w:tab/>
      </w:r>
      <w:r>
        <w:rPr>
          <w:lang w:val="el" w:eastAsia="el"/>
        </w:rPr>
        <w:t>έλεγχο των τιμολογίων για οχήματα που αφορούν τον αντίστοιχο τιμοκατάλογο με μειωμένες ή αυξημένες τιμές χονδρικής πώλησης, λαμβάνοντας υπόψη την ημερομηνία κατάθεσης αυτών στις ΔΙ.Π.Α.Ε.</w:t>
      </w:r>
    </w:p>
    <w:p>
      <w:pPr>
        <w:pStyle w:val="StructureList1"/>
        <w:spacing w:before="120" w:after="0"/>
        <w:rPr>
          <w:lang w:val="el" w:eastAsia="el"/>
        </w:rPr>
      </w:pPr>
      <w:r>
        <w:rPr>
          <w:lang w:val="el" w:eastAsia="el"/>
        </w:rPr>
        <w:t>δ)</w:t>
      </w:r>
      <w:r>
        <w:rPr>
          <w:lang w:val="en" w:eastAsia="en"/>
        </w:rPr>
        <w:tab/>
      </w:r>
      <w:r>
        <w:rPr>
          <w:lang w:val="el" w:eastAsia="el"/>
        </w:rPr>
        <w:t>έλεγχο για τη μη μετακύληση στους καταναλωτές του ποσού των φορολογικών επιβαρύνσεων που αντιστοιχούν, σε περιπτώσεις που οι τιμοκατάλογοι περιλαμβάνουν μειώσεις των τιμών χονδρικής πώλησης των αυτοκινήτων οχημάτων,</w:t>
      </w:r>
    </w:p>
    <w:p>
      <w:pPr>
        <w:pStyle w:val="StructureList1"/>
        <w:spacing w:before="120" w:after="0"/>
        <w:rPr>
          <w:lang w:val="el" w:eastAsia="el"/>
        </w:rPr>
      </w:pPr>
      <w:r>
        <w:rPr>
          <w:lang w:val="el" w:eastAsia="el"/>
        </w:rPr>
        <w:t>ε)</w:t>
      </w:r>
      <w:r>
        <w:rPr>
          <w:lang w:val="en" w:eastAsia="en"/>
        </w:rPr>
        <w:tab/>
      </w:r>
      <w:r>
        <w:rPr>
          <w:lang w:val="el" w:eastAsia="el"/>
        </w:rPr>
        <w:t>έλεγχο στις περιπτώσεις που λόγω ευλόγων αμφιβολιών δεν ικανοποιούνται από το γεγονός ότι η δηλούμενη αξία αντιπροσωπεύει το πράγματι πληρωθέν ή πληρωτέο ποσό, καθώς και</w:t>
      </w:r>
    </w:p>
    <w:p>
      <w:pPr>
        <w:pStyle w:val="StructureList1"/>
        <w:spacing w:before="120" w:after="0"/>
        <w:rPr>
          <w:lang w:val="el" w:eastAsia="el"/>
        </w:rPr>
      </w:pPr>
      <w:r>
        <w:rPr>
          <w:lang w:val="el" w:eastAsia="el"/>
        </w:rPr>
        <w:t>στ)</w:t>
      </w:r>
      <w:r>
        <w:rPr>
          <w:lang w:val="en" w:eastAsia="en"/>
        </w:rPr>
        <w:tab/>
      </w:r>
      <w:r>
        <w:rPr>
          <w:lang w:val="el" w:eastAsia="el"/>
        </w:rPr>
        <w:t>κάθε άλλο έλεγχο που οι υπηρεσίες αυτές κρίνουν απαραίτητο.</w:t>
      </w:r>
    </w:p>
    <w:p>
      <w:pPr>
        <w:pStyle w:val="MainText"/>
        <w:spacing w:before="120" w:after="0"/>
        <w:rPr>
          <w:lang w:val="el" w:eastAsia="el"/>
        </w:rPr>
      </w:pPr>
      <w:r>
        <w:rPr>
          <w:b/>
          <w:bCs/>
          <w:lang w:val="el" w:eastAsia="el"/>
        </w:rPr>
        <w:t>2.</w:t>
      </w:r>
      <w:r>
        <w:rPr>
          <w:lang w:val="el" w:eastAsia="el"/>
        </w:rPr>
        <w:t xml:space="preserve"> Οι κατά τα ανωτέρω έλεγχοι των ΔΙ.Π.Α.Ε για τα υπό στοιχεία δ και στ διενεργούνται σε δειγματοληπτική βάση, είναι ανεξάρτητοι από τους ελέγχους που διενεργούν τα τελωνεία στα οποία κατατέθηκαν τα παραστατικά για θέση σε ανάλωση των αυτοκινήτων και για τη διενέργειά τους οι ΔΙ.Π.Α.Ε δύναται να ζητήσουν τη συνδρομή των αρμοδίων ελεγκτικών Υπηρεσιών (ΕΛΥΤ – ΥΠΕΕ) του Υπουργείου Οικονομίας και Οικονομικών.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Μηχανογραφική ανταλλαγή δεδομένων</w:t>
      </w:r>
    </w:p>
    <w:p>
      <w:pPr>
        <w:spacing w:before="240" w:after="240"/>
        <w:rPr>
          <w:lang w:val="el" w:eastAsia="el"/>
        </w:rPr>
      </w:pPr>
      <w:r>
        <w:rPr>
          <w:lang w:val="el" w:eastAsia="el"/>
        </w:rPr>
        <w:t>Σε κάθε περίπτωση που υφίσταται μηχανογραφική κάλυψη της εκτελούμενης συναλλαγής, θα υπάρχει δυνατότητα ανάκτησης των δεδομένων του τελωνειακού παραστατικού και του υποβαλλόμενου Ειδικού Επαληθευτικού Δελτίου, από την αρμόδια υπηρεσία προσδιορισμού της φορολογητέας αξίας. Με βάση τα αναγραφόμενα στο Ειδικό Επαληθευτικό Δελτίο, κατά κωδικό είδη του πρόσθετου εξοπλισμού, όπως αυτά διαλαμβάνονται στο σχετικό τιμολόγιο και προκειμένου για μεταχειρισμένα στο βιβλίο συντήρησης ή στη σχετική βεβαίωση, θα προσδιορίζεται η φορολογητέα αξία, η οποία στη συνέχεια θα είναι διαθέσιμη στην αρμόδια για τον τελωνισμό υπηρεσία.</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Μεταβατικές διατάξεις - Ισχύς</w:t>
      </w:r>
    </w:p>
    <w:p>
      <w:pPr>
        <w:spacing w:before="240" w:after="240"/>
        <w:rPr>
          <w:lang w:val="el" w:eastAsia="el"/>
        </w:rPr>
      </w:pPr>
      <w:r>
        <w:rPr>
          <w:lang w:val="el" w:eastAsia="el"/>
        </w:rPr>
        <w:t>Οι περιπτώσεις οχημάτων οι οποίες δεν έχουν εισαχθεί στην Ειδική Επιτροπή του β’ και γ’ εδαφίου της παραγράφου 4 του άρθρου 126 του ν.2960/2001, μέχρι την έναρξη ισχύος των διατάξεων του άρθρου 26 του ν. 3763/2009, αντιμετωπίζονται με τις διατάξεις της παρούσας.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Αυγούστου 2009</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ΑΝΤΩΝΙΟΣ ΜΠΕΖΑΣ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5"/>
        <w:gridCol w:w="607"/>
        <w:gridCol w:w="606"/>
        <w:gridCol w:w="661"/>
        <w:gridCol w:w="492"/>
        <w:gridCol w:w="518"/>
        <w:gridCol w:w="19"/>
        <w:gridCol w:w="451"/>
        <w:gridCol w:w="451"/>
        <w:gridCol w:w="291"/>
        <w:gridCol w:w="661"/>
        <w:gridCol w:w="327"/>
        <w:gridCol w:w="329"/>
        <w:gridCol w:w="329"/>
        <w:gridCol w:w="605"/>
        <w:gridCol w:w="964"/>
        <w:gridCol w:w="1048"/>
      </w:tblGrid>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Ια</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 ΚΟ ΕΠΑΛΗΘΕΥΤΙΚΟ ΔΕΛΤΙΟ</w:t>
            </w:r>
          </w:p>
          <w:p>
            <w:pPr>
              <w:spacing w:before="240"/>
              <w:rPr>
                <w:b w:val="0"/>
                <w:bCs w:val="0"/>
                <w:i w:val="0"/>
                <w:iCs w:val="0"/>
                <w:smallCaps w:val="0"/>
                <w:color w:val="000000"/>
                <w:lang w:val="el" w:eastAsia="el"/>
              </w:rPr>
            </w:pPr>
            <w:r>
              <w:rPr>
                <w:b/>
                <w:bCs/>
                <w:i w:val="0"/>
                <w:iCs w:val="0"/>
                <w:smallCaps w:val="0"/>
                <w:color w:val="000000"/>
                <w:lang w:val="el" w:eastAsia="el"/>
              </w:rPr>
              <w:t>ΠΡΟΣΔΙΟΡΙΣΜΟΥ ΦΟΡΟΛΟΓΗΤΕΑΣ ΑΞΙΑΣ ΕΠΙΒΑΤΙΚΩΝ ΑΥΤΟΚΙΝΗΤΩΝ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Ημ/νια / / </w:t>
            </w:r>
          </w:p>
          <w:p>
            <w:pPr>
              <w:spacing w:before="240"/>
              <w:rPr>
                <w:b w:val="0"/>
                <w:bCs w:val="0"/>
                <w:i w:val="0"/>
                <w:iCs w:val="0"/>
                <w:smallCaps w:val="0"/>
                <w:color w:val="000000"/>
                <w:lang w:val="el" w:eastAsia="el"/>
              </w:rPr>
            </w:pPr>
            <w:r>
              <w:rPr>
                <w:b/>
                <w:bCs/>
                <w:i w:val="0"/>
                <w:iCs w:val="0"/>
                <w:smallCaps w:val="0"/>
                <w:color w:val="000000"/>
                <w:lang w:val="el" w:eastAsia="el"/>
              </w:rPr>
              <w:t>Αριθ. Πρωτ.</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ΥΠΟΧΡΕΟΥ – ΣΤΟΙΧΕΙΑ ΑΥΤΟΚΙΝΗΤΟΥ</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Γνωρίζοντας τις συνέπειες για παράβαση των τελωνειακών διατάξεων, δηλώνω υπεύθυνα ότι το επιβατικό αυτοκίνητο με τα εξής στοιχεία: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Μάρκα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Μοντέλο – Εμπορική Ονομασία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Tύπος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Προέλευσης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1</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κυκλοφορίας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Πλαισίου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Κινητήρα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Κυβικά</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Θύρες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πληρωθείσα ή πληρωτέα</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το οποίο κατατέθηκε η αριθμ ΕΔΕ ή ΔΕΦΚ φέρει τον παρακάτω extra εξοπλισμό και παρακαλώ για τον</w:t>
            </w:r>
          </w:p>
          <w:p>
            <w:pPr>
              <w:spacing w:before="240"/>
              <w:rPr>
                <w:b w:val="0"/>
                <w:bCs w:val="0"/>
                <w:i w:val="0"/>
                <w:iCs w:val="0"/>
                <w:smallCaps w:val="0"/>
                <w:color w:val="000000"/>
                <w:lang w:val="el" w:eastAsia="el"/>
              </w:rPr>
            </w:pPr>
            <w:r>
              <w:rPr>
                <w:b w:val="0"/>
                <w:bCs w:val="0"/>
                <w:i w:val="0"/>
                <w:iCs w:val="0"/>
                <w:smallCaps w:val="0"/>
                <w:color w:val="000000"/>
                <w:lang w:val="el" w:eastAsia="el"/>
              </w:rPr>
              <w:t>προσδιορισμό της φορολογητέας αξίας.</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ΕΙΔΗ ΠΡΟΑΙΡΕΤΙΚΟΥ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ΚΩΔΙΚΟΣ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ΔΗΛ…….. 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ΗΜ/ΝΙΑ / / </w:t>
            </w:r>
          </w:p>
          <w:p>
            <w:pPr>
              <w:spacing w:before="240"/>
              <w:rPr>
                <w:b w:val="0"/>
                <w:bCs w:val="0"/>
                <w:i w:val="0"/>
                <w:iCs w:val="0"/>
                <w:smallCaps w:val="0"/>
                <w:color w:val="000000"/>
                <w:lang w:val="el" w:eastAsia="el"/>
              </w:rPr>
            </w:pPr>
            <w:r>
              <w:rPr>
                <w:b/>
                <w:bCs/>
                <w:i w:val="0"/>
                <w:iCs w:val="0"/>
                <w:smallCaps w:val="0"/>
                <w:color w:val="000000"/>
                <w:lang w:val="el" w:eastAsia="el"/>
              </w:rPr>
              <w:t>ΥΠΟΓΡΑΦΗ</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ΒΕΒΑΙΩΣΗ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Βεβαιούται ότι το παρόν αυτοκίνητο έχει ως ανωτέρω περιγράφεται και φέρει τα είδη EXTRA εξοπλισμού που αναγράφονται παραπάνω.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 </w:t>
            </w:r>
          </w:p>
          <w:p>
            <w:pPr>
              <w:spacing w:before="240"/>
              <w:rPr>
                <w:b w:val="0"/>
                <w:bCs w:val="0"/>
                <w:i w:val="0"/>
                <w:iCs w:val="0"/>
                <w:smallCaps w:val="0"/>
                <w:color w:val="000000"/>
                <w:lang w:val="el" w:eastAsia="el"/>
              </w:rPr>
            </w:pPr>
            <w:r>
              <w:rPr>
                <w:b/>
                <w:bCs/>
                <w:i w:val="0"/>
                <w:iCs w:val="0"/>
                <w:smallCaps w:val="0"/>
                <w:color w:val="000000"/>
                <w:lang w:val="el" w:eastAsia="el"/>
              </w:rPr>
              <w:t>Ο/Η Ελεγκτής Ο/Η Προϊσταμεν…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Υπουργείο Οικονομίας</w:t>
            </w:r>
            <w:r>
              <w:rPr>
                <w:b w:val="0"/>
                <w:bCs w:val="0"/>
                <w:i w:val="0"/>
                <w:iCs w:val="0"/>
                <w:smallCaps w:val="0"/>
                <w:color w:val="000000"/>
                <w:lang w:val="el" w:eastAsia="el"/>
              </w:rPr>
              <w:t xml:space="preserve"> s. </w:t>
            </w:r>
            <w:r>
              <w:rPr>
                <w:b w:val="0"/>
                <w:bCs w:val="0"/>
                <w:i w:val="0"/>
                <w:iCs w:val="0"/>
                <w:smallCaps w:val="0"/>
                <w:color w:val="000000"/>
                <w:lang w:val="el" w:eastAsia="el"/>
              </w:rPr>
              <w:t>Οικονομικών</w:t>
            </w:r>
          </w:p>
          <w:p>
            <w:pPr>
              <w:spacing w:before="240" w:after="240"/>
              <w:rPr>
                <w:b w:val="0"/>
                <w:bCs w:val="0"/>
                <w:i w:val="0"/>
                <w:iCs w:val="0"/>
                <w:smallCaps w:val="0"/>
                <w:color w:val="000000"/>
                <w:lang w:val="el" w:eastAsia="el"/>
              </w:rPr>
            </w:pPr>
            <w:r>
              <w:rPr>
                <w:b/>
                <w:bCs/>
                <w:i w:val="0"/>
                <w:iCs w:val="0"/>
                <w:smallCaps w:val="0"/>
                <w:color w:val="000000"/>
                <w:lang w:val="el" w:eastAsia="el"/>
              </w:rPr>
              <w:t>ΓΕΝ. ΓΡΑΜ/ΤΕΙΑ ΦΟΡ/ΚΩΝ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ΚΑΙ ΤΕΛ/ΚΩΝ ΘΕΜΑΤΩΝ Ημ/νια </w:t>
            </w:r>
          </w:p>
          <w:p>
            <w:pPr>
              <w:spacing w:before="240" w:after="240"/>
              <w:rPr>
                <w:b w:val="0"/>
                <w:bCs w:val="0"/>
                <w:i w:val="0"/>
                <w:iCs w:val="0"/>
                <w:smallCaps w:val="0"/>
                <w:color w:val="000000"/>
                <w:lang w:val="el" w:eastAsia="el"/>
              </w:rPr>
            </w:pPr>
            <w:r>
              <w:rPr>
                <w:b/>
                <w:bCs/>
                <w:i w:val="0"/>
                <w:iCs w:val="0"/>
                <w:smallCaps w:val="0"/>
                <w:color w:val="000000"/>
                <w:lang w:val="el" w:eastAsia="el"/>
              </w:rPr>
              <w:t>ΓΕΝ. Δ/ΝΣΗ ΤΕΛΩΝ. &amp; ΕΦΚ Αριθ. Πρωτ……………</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ΤΕΛΩΝΕΙΟ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ΠΡΟΣ:… </w:t>
            </w:r>
          </w:p>
          <w:p>
            <w:pPr>
              <w:spacing w:before="240" w:after="240"/>
              <w:rPr>
                <w:b w:val="0"/>
                <w:bCs w:val="0"/>
                <w:i w:val="0"/>
                <w:iCs w:val="0"/>
                <w:smallCaps w:val="0"/>
                <w:color w:val="000000"/>
                <w:lang w:val="el" w:eastAsia="el"/>
              </w:rPr>
            </w:pPr>
            <w:r>
              <w:rPr>
                <w:b/>
                <w:bCs/>
                <w:i w:val="0"/>
                <w:iCs w:val="0"/>
                <w:smallCaps w:val="0"/>
                <w:color w:val="000000"/>
                <w:lang w:val="el" w:eastAsia="el"/>
              </w:rPr>
              <w:t>ΘΕΜΑ: Διαβίβαση δελτίου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Διαβιβάζουμε την παρούσα δήλωση που επαληθεύτηκε από την Υπηρεσία μας και παρακαλούμε να μας γνωρίσετε τα στοιχεία διαμόρφωσης της φορολογητέας αξίας για την επιβολή του τέλους ταξινόμησης, σύμφωνα με το άρθρο 126 του ν.2960/01, του παραπάνω οχήματος.</w:t>
            </w:r>
          </w:p>
          <w:p>
            <w:pPr>
              <w:spacing w:before="240" w:after="240"/>
              <w:rPr>
                <w:b w:val="0"/>
                <w:bCs w:val="0"/>
                <w:i w:val="0"/>
                <w:iCs w:val="0"/>
                <w:smallCaps w:val="0"/>
                <w:color w:val="000000"/>
                <w:lang w:val="el" w:eastAsia="el"/>
              </w:rPr>
            </w:pPr>
            <w:r>
              <w:rPr>
                <w:b/>
                <w:bCs/>
                <w:i w:val="0"/>
                <w:iCs w:val="0"/>
                <w:smallCaps w:val="0"/>
                <w:color w:val="000000"/>
                <w:lang w:val="el" w:eastAsia="el"/>
              </w:rPr>
              <w:t>Ο/Η Προϊσταμεν…</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Συνημμένα: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Αντίγραφο ΕΔΕ/ΔΕΦΚ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Τιμολόγιο Αγοράς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Αντίγραφο βιβλίου</w:t>
            </w:r>
          </w:p>
          <w:p>
            <w:pPr>
              <w:spacing w:before="240"/>
              <w:rPr>
                <w:b w:val="0"/>
                <w:bCs w:val="0"/>
                <w:i w:val="0"/>
                <w:iCs w:val="0"/>
                <w:smallCaps w:val="0"/>
                <w:color w:val="000000"/>
                <w:lang w:val="el" w:eastAsia="el"/>
              </w:rPr>
            </w:pPr>
            <w:r>
              <w:rPr>
                <w:b w:val="0"/>
                <w:bCs w:val="0"/>
                <w:i w:val="0"/>
                <w:iCs w:val="0"/>
                <w:smallCaps w:val="0"/>
                <w:color w:val="000000"/>
                <w:lang w:val="el" w:eastAsia="el"/>
              </w:rPr>
              <w:t>Άλλο</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ʹ</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Υπουργείο Οικονομίας &amp; Οικονομικών</w:t>
            </w:r>
          </w:p>
          <w:p>
            <w:pPr>
              <w:spacing w:before="240" w:after="240"/>
              <w:rPr>
                <w:b w:val="0"/>
                <w:bCs w:val="0"/>
                <w:i w:val="0"/>
                <w:iCs w:val="0"/>
                <w:smallCaps w:val="0"/>
                <w:color w:val="000000"/>
                <w:lang w:val="el" w:eastAsia="el"/>
              </w:rPr>
            </w:pPr>
            <w:r>
              <w:rPr>
                <w:b/>
                <w:bCs/>
                <w:i w:val="0"/>
                <w:iCs w:val="0"/>
                <w:smallCaps w:val="0"/>
                <w:color w:val="000000"/>
                <w:lang w:val="el" w:eastAsia="el"/>
              </w:rPr>
              <w:t>ΓΕΝ. ΓΡΑΜ/ΤΕΙΑ ΦΟΡ/ΚΩΝ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ΚΑΙ ΤΕΛ/ΚΩΝ ΘΕΜΑΤΩΝ Ημ/νια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ΓΕΝ. Δ/ΝΣΗ ΤΕΛΩΝ. &amp; ΕΦΚ Αριθ. Πρωτ: </w:t>
            </w:r>
          </w:p>
          <w:p>
            <w:pPr>
              <w:spacing w:before="240" w:after="240"/>
              <w:rPr>
                <w:b w:val="0"/>
                <w:bCs w:val="0"/>
                <w:i w:val="0"/>
                <w:iCs w:val="0"/>
                <w:smallCaps w:val="0"/>
                <w:color w:val="000000"/>
                <w:lang w:val="el" w:eastAsia="el"/>
              </w:rPr>
            </w:pPr>
            <w:r>
              <w:rPr>
                <w:b/>
                <w:bCs/>
                <w:i w:val="0"/>
                <w:iCs w:val="0"/>
                <w:smallCaps w:val="0"/>
                <w:color w:val="000000"/>
                <w:lang w:val="el" w:eastAsia="el"/>
              </w:rPr>
              <w:t>ΔΙΠΑΕ</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ΤΜΗΜΑ Δ ΠΡΟΣ: </w:t>
            </w:r>
          </w:p>
          <w:p>
            <w:pPr>
              <w:spacing w:before="240" w:after="240"/>
              <w:rPr>
                <w:b w:val="0"/>
                <w:bCs w:val="0"/>
                <w:i w:val="0"/>
                <w:iCs w:val="0"/>
                <w:smallCaps w:val="0"/>
                <w:color w:val="000000"/>
                <w:lang w:val="el" w:eastAsia="el"/>
              </w:rPr>
            </w:pPr>
            <w:r>
              <w:rPr>
                <w:b/>
                <w:bCs/>
                <w:i w:val="0"/>
                <w:iCs w:val="0"/>
                <w:smallCaps w:val="0"/>
                <w:color w:val="000000"/>
                <w:lang w:val="el" w:eastAsia="el"/>
              </w:rPr>
              <w:t>ΘΕΜΑ: Στοιχεία διαμόρφωσης φορολογητέας αξίας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Σας γνωρίζουμε ότι 1) Τα καθοριστικά στοιχεία διαμόρφωσης της φορολογητέας αξίας του ανωτέρω αυτοκινήτου (cc……………), βάσει των στοιχείων υπηρεσίας μας, είναι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Βασική τιμή χονδρικής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EXTRA εξοπλισμού ………………………………………………………</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 χονδρικής αξίας ……………………………………………………… (ολογράφως)……………………………………………………………………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Δασμολογητέα αξία είναι: …………………………………………… (ολογράφως ) ……………………………………………………………………</w:t>
            </w:r>
          </w:p>
          <w:p>
            <w:pPr>
              <w:spacing w:before="240"/>
              <w:rPr>
                <w:b w:val="0"/>
                <w:bCs w:val="0"/>
                <w:i w:val="0"/>
                <w:iCs w:val="0"/>
                <w:smallCaps w:val="0"/>
                <w:color w:val="000000"/>
                <w:lang w:val="el" w:eastAsia="el"/>
              </w:rPr>
            </w:pPr>
            <w:r>
              <w:rPr>
                <w:b/>
                <w:bCs/>
                <w:i w:val="0"/>
                <w:iCs w:val="0"/>
                <w:smallCaps w:val="0"/>
                <w:color w:val="000000"/>
                <w:lang w:val="el" w:eastAsia="el"/>
              </w:rPr>
              <w:t>Ο/Η Ελεγκτής Ο/Η Προϊσταμεν…</w:t>
            </w:r>
          </w:p>
        </w:tc>
      </w:tr>
    </w:tbl>
    <w:p>
      <w:pPr>
        <w:spacing w:before="240" w:after="240"/>
        <w:rPr>
          <w:lang w:val="el" w:eastAsia="el"/>
        </w:rPr>
      </w:pPr>
      <w:r>
        <w:rPr>
          <w:lang w:val="el" w:eastAsia="el"/>
        </w:rPr>
        <w:t>Υπουργείο Οικονομίας</w:t>
      </w:r>
      <w:r>
        <w:rPr>
          <w:b/>
          <w:bCs/>
          <w:lang w:val="el" w:eastAsia="el"/>
        </w:rPr>
        <w:t xml:space="preserve"> s. </w:t>
      </w:r>
      <w:r>
        <w:rPr>
          <w:lang w:val="el" w:eastAsia="el"/>
        </w:rPr>
        <w:t>Οικονομικών</w:t>
      </w:r>
    </w:p>
    <w:p>
      <w:pPr>
        <w:spacing w:before="240" w:after="240"/>
        <w:rPr>
          <w:lang w:val="el" w:eastAsia="el"/>
        </w:rPr>
      </w:pPr>
      <w:r>
        <w:rPr>
          <w:b/>
          <w:bCs/>
          <w:lang w:val="el" w:eastAsia="el"/>
        </w:rPr>
        <w:t>ΓΕΝ. ΓΡΑΜΜΑΤΕΙΑ ΦΟΡ/ΚΩΝ ΚΑΙ ΤΕΛ/ΚΩΝ ΘΕΜΑΤΩΝ</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b/>
          <w:bCs/>
          <w:lang w:val="el" w:eastAsia="el"/>
        </w:rPr>
        <w:t>ΠΑΡΑΡΤΗΜΑ Ιβ</w:t>
      </w:r>
    </w:p>
    <w:p>
      <w:pPr>
        <w:spacing w:before="240" w:after="240"/>
        <w:rPr>
          <w:lang w:val="el" w:eastAsia="el"/>
        </w:rPr>
      </w:pPr>
      <w:r>
        <w:rPr>
          <w:b/>
          <w:bCs/>
          <w:lang w:val="el" w:eastAsia="el"/>
        </w:rPr>
        <w:t xml:space="preserve">ΗΜ/ΝΙΑ </w:t>
      </w:r>
    </w:p>
    <w:p>
      <w:pPr>
        <w:spacing w:before="240" w:after="240"/>
        <w:rPr>
          <w:lang w:val="el" w:eastAsia="el"/>
        </w:rPr>
      </w:pPr>
      <w:r>
        <w:rPr>
          <w:b/>
          <w:bCs/>
          <w:lang w:val="el" w:eastAsia="el"/>
        </w:rPr>
        <w:t xml:space="preserve">ΑΡΙΘΜ. ΠΡΩΤ </w:t>
      </w:r>
    </w:p>
    <w:p>
      <w:pPr>
        <w:spacing w:before="240" w:after="240"/>
        <w:rPr>
          <w:lang w:val="el" w:eastAsia="el"/>
        </w:rPr>
      </w:pPr>
      <w:r>
        <w:rPr>
          <w:lang w:val="el" w:eastAsia="el"/>
        </w:rPr>
        <w:t>Σας διαβιβάζουμε την παρούσα δήλωση, με επαλήθευση - βεβαίωση της υπηρεσίας μας και παρακαλούμε να μας γνωρίσετε, σύμφωνα με τις διατάξεις του τελωνειακού κώδικα, τα στοιχεία διαμόρφωσης της φορολογητέας αξίας, για την επιβολή του τέλους ταξινόμησης, καθώς και τη δασμολογητέα αξία (ΤΡΙΤΩΝ ΧΩΡΩΝ) του κατωτέρω επιβατικού αυτοκινήτου:</w:t>
      </w:r>
    </w:p>
    <w:p>
      <w:pPr>
        <w:spacing w:before="240" w:after="240"/>
        <w:rPr>
          <w:lang w:val="el" w:eastAsia="el"/>
        </w:rPr>
      </w:pPr>
      <w:r>
        <w:rPr>
          <w:lang w:val="el" w:eastAsia="el"/>
        </w:rPr>
        <w:t>Μάρκα………………………………………Μοντέλο /Εμπορική ονομασία…………………………………… Τύπος …………………… Θύρες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