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ΕΛΛΗΝΙΚΗ ΔΗΜΟΚΡΑΤΙΑ ΥΠΟΥΡΓΕΙΟ ΟΙΚΟΝΟΜΙΚΩΝ ΓΕΝΙΚΗ ΓΡΑΜΜΑΤΕΙΑ ΦΟΡΟΛΟΓΙΚΩΝ</w:t>
      </w:r>
    </w:p>
    <w:p>
      <w:pPr>
        <w:pStyle w:val="PreambelText"/>
        <w:spacing w:before="240" w:after="240"/>
        <w:rPr>
          <w:lang w:val="el" w:eastAsia="el"/>
        </w:rPr>
      </w:pPr>
      <w:r>
        <w:rPr>
          <w:lang w:val="el" w:eastAsia="el"/>
        </w:rPr>
        <w:t>&amp; ΤΕΛΩΝΕΙΑΚΩΝ ΘΕΜΑΤΩΝ ΓΕΝΙΚΗ ΔΙΕΥΘΥΝΣΗ ΦΟΡΟΛΟΓΙΑΣ Δ/ΝΣΗ 16” ΕΙΣΠΡ. ΔΗΜΟΣΙΩΝ ΕΣΟΔΩΝ</w:t>
      </w:r>
    </w:p>
    <w:p>
      <w:pPr>
        <w:pStyle w:val="Heading1"/>
        <w:spacing w:before="240" w:after="240"/>
        <w:rPr>
          <w:lang w:val="el" w:eastAsia="el"/>
        </w:rPr>
      </w:pPr>
      <w:r>
        <w:rPr>
          <w:lang w:val="el" w:eastAsia="el"/>
        </w:rPr>
        <w:t xml:space="preserve">Τμήμα </w:t>
      </w:r>
    </w:p>
    <w:p>
      <w:pPr>
        <w:pStyle w:val="Heading1"/>
        <w:spacing w:before="240" w:after="240"/>
        <w:rPr>
          <w:lang w:val="el" w:eastAsia="el"/>
        </w:rPr>
      </w:pPr>
      <w:r>
        <w:rPr>
          <w:lang w:val="el" w:eastAsia="el"/>
        </w:rPr>
        <w:t>A</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Κωδ. : 101 84 ΑΘΗΝΑ</w:t>
      </w:r>
    </w:p>
    <w:p>
      <w:pPr>
        <w:spacing w:before="240" w:after="240"/>
        <w:rPr>
          <w:lang w:val="el" w:eastAsia="el"/>
        </w:rPr>
      </w:pPr>
      <w:r>
        <w:rPr>
          <w:lang w:val="el" w:eastAsia="el"/>
        </w:rPr>
        <w:t>Τηλέφωνο ; 210 3635963-3635480</w:t>
      </w:r>
    </w:p>
    <w:p>
      <w:pPr>
        <w:spacing w:before="240" w:after="240"/>
        <w:rPr>
          <w:lang w:val="el" w:eastAsia="el"/>
        </w:rPr>
      </w:pPr>
      <w:r>
        <w:rPr>
          <w:lang w:val="el" w:eastAsia="el"/>
        </w:rPr>
        <w:t>FAX : 210 3635077</w:t>
      </w:r>
    </w:p>
    <w:p>
      <w:pPr>
        <w:spacing w:before="240" w:after="240"/>
        <w:rPr>
          <w:lang w:val="el" w:eastAsia="el"/>
        </w:rPr>
      </w:pPr>
      <w:r>
        <w:rPr>
          <w:b/>
          <w:bCs/>
          <w:lang w:val="el" w:eastAsia="el"/>
        </w:rPr>
        <w:t>Θέμα : Καταβολή οφειλών στις Δ.Ο.Υ. με επιταγές ή με μετρητά.</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0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A.N. 1819/51 (ΦΕΚ 149/28.05.51 τ. Α) Περί τρόπου διεξαγωγής των πάσης φύσεως συναλλαγών του Δημοσίου, όπως τροποποιήθηκαν με τις διατάξεις του άρθρου 89 του ν. 1041/80 (ΦΕΚ 75/02.04.80 τ. Α), και ισχύουν σήμερα.</w:t>
      </w:r>
    </w:p>
    <w:p>
      <w:pPr>
        <w:spacing w:before="240" w:after="240"/>
        <w:rPr>
          <w:lang w:val="el" w:eastAsia="el"/>
        </w:rPr>
      </w:pPr>
      <w:r>
        <w:rPr>
          <w:lang w:val="el" w:eastAsia="el"/>
        </w:rPr>
        <w:t>2. Το αρ. 50/07.05.2010 ΕΜΠ έγγραφο της Τράπεζας της Ελλάδος για την ασφάλεια των συναλλαγών.</w:t>
      </w:r>
    </w:p>
    <w:p>
      <w:pPr>
        <w:spacing w:before="240" w:after="240"/>
        <w:rPr>
          <w:lang w:val="el" w:eastAsia="el"/>
        </w:rPr>
      </w:pPr>
      <w:r>
        <w:rPr>
          <w:lang w:val="el" w:eastAsia="el"/>
        </w:rPr>
        <w:t>3. Την ανάγκη βελτίωσης και απλούστευσης των διαδικασιών, με σκοπό την ταχύτερη εξυπηρέτηση των πολιτών κατά την πληρωμή των υποχρεώσεών τους προς το Δημόσιο, καθώς και τη μείωση των διαδικασιών αυτών τόσο για το Δημόσιο όσο και για το συναλλασσόμενο.</w:t>
      </w:r>
    </w:p>
    <w:p>
      <w:pPr>
        <w:spacing w:before="240" w:after="240"/>
        <w:rPr>
          <w:lang w:val="el" w:eastAsia="el"/>
        </w:rPr>
      </w:pPr>
      <w:r>
        <w:rPr>
          <w:lang w:val="el" w:eastAsia="el"/>
        </w:rPr>
        <w:t>4. Το γεγονός ότι η αύξηση των συναλλαγών με επιταγές έχει ως αποτέλεσμα τη μείωση των κινδύνων κλοπής και ληστείας τόσο κατά την μεταφορά των χρημάτων όσο και κατά την ώρα της συναλλαγής και την ελαχιστοποίηση του κινδύνου διακίνησης πλαστών χαρτονομισμάτων.</w:t>
      </w:r>
    </w:p>
    <w:p>
      <w:pPr>
        <w:spacing w:before="240" w:after="240"/>
        <w:rPr>
          <w:lang w:val="el" w:eastAsia="el"/>
        </w:rPr>
      </w:pPr>
      <w:r>
        <w:rPr>
          <w:lang w:val="el" w:eastAsia="el"/>
        </w:rPr>
        <w:t>5. Το γεγονός ότι με την παρούσα δεν προκαλείται δαπάνη στον Κρατικό Προϋπολογισμό.</w:t>
      </w:r>
    </w:p>
    <w:p>
      <w:pPr>
        <w:spacing w:before="240" w:after="240"/>
        <w:rPr>
          <w:lang w:val="el" w:eastAsia="el"/>
        </w:rPr>
      </w:pPr>
      <w:r>
        <w:rPr>
          <w:b/>
          <w:bCs/>
          <w:lang w:val="el" w:eastAsia="el"/>
        </w:rPr>
        <w:t>Αποφασίζουμε</w:t>
      </w:r>
    </w:p>
    <w:p>
      <w:pPr>
        <w:spacing w:before="240" w:after="240"/>
        <w:rPr>
          <w:lang w:val="el" w:eastAsia="el"/>
        </w:rPr>
      </w:pPr>
      <w:r>
        <w:rPr>
          <w:lang w:val="el" w:eastAsia="el"/>
        </w:rPr>
        <w:t>Οφειλές προς το Δημόσιο από οποιαδήποτε αιτία από εταιρείες ή ενώσεις προσώπων, που ασκούν επιχείρηση ή επάγγελμα, καθώς και φυσικά πρόσωπα που ασκούν επιτήδευμα, κατά τις διατάξεις του Κώδικα Βιβλίων και Στοιχείων, καταβάλλονται υποχρεωτικά με επιταγές, εφόσον το προς καταβολή ανά ημέρα ποσό σε Δημόσια Οικονομική Υπηρεσία (Δ.Ο.Υ.) υπερβαίνει συνολικά τα διακόσια πενήντα (250) ευρώ.</w:t>
      </w:r>
    </w:p>
    <w:p>
      <w:pPr>
        <w:spacing w:before="240" w:after="240"/>
        <w:rPr>
          <w:lang w:val="el" w:eastAsia="el"/>
        </w:rPr>
      </w:pPr>
      <w:r>
        <w:rPr>
          <w:lang w:val="el" w:eastAsia="el"/>
        </w:rPr>
        <w:t>2. Τα λοιπά φυσικά ή νομικά πρόσωπα, που δεν περιλαμβάνονται στις διατάξεις της ανωτέρω παραγράφου, καταβάλλουν τις από οποιαδήποτε αιτία οφειλές τους προς το Δημόσιο, υποχρεωτικά με επιταγές, εφόσον το προς καταβολή, ανά ημέρα, ποσό σε Δ.Ο.Υ. υπερβαίνει συνολικά τα πεντακόσια (500) ευρώ.</w:t>
      </w:r>
    </w:p>
    <w:p>
      <w:pPr>
        <w:spacing w:before="240" w:after="240"/>
        <w:rPr>
          <w:lang w:val="el" w:eastAsia="el"/>
        </w:rPr>
      </w:pPr>
      <w:r>
        <w:rPr>
          <w:lang w:val="el" w:eastAsia="el"/>
        </w:rPr>
        <w:t>3. Κάθε αντίθετο με τα ανωτέρω, όσον αφορά το όριο πληρωμών στις Δ.Ο.Υ. με μετρητά καταργείται.</w:t>
      </w:r>
    </w:p>
    <w:p>
      <w:pPr>
        <w:spacing w:before="240" w:after="240"/>
        <w:rPr>
          <w:lang w:val="el" w:eastAsia="el"/>
        </w:rPr>
      </w:pPr>
      <w:r>
        <w:rPr>
          <w:lang w:val="el" w:eastAsia="el"/>
        </w:rPr>
        <w:t>4. Η παρούσα απόφαση, που ισχύει από 11 Μαΐου 2010, να δημοσιευτεί στην Εφημερίδα της Κυβερνήσεως.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ΓΙΑ ΕΝΕΡΓΕΙΑ</w:t>
      </w:r>
    </w:p>
    <w:p>
      <w:pPr>
        <w:spacing w:before="240" w:after="240"/>
        <w:rPr>
          <w:lang w:val="el" w:eastAsia="el"/>
        </w:rPr>
      </w:pPr>
      <w:r>
        <w:rPr>
          <w:lang w:val="el" w:eastAsia="el"/>
        </w:rPr>
        <w:t>1. Εθνικό Τυπογραφείο (για δημοσίευση)</w:t>
      </w:r>
    </w:p>
    <w:p>
      <w:pPr>
        <w:spacing w:before="240" w:after="240"/>
        <w:rPr>
          <w:lang w:val="el" w:eastAsia="el"/>
        </w:rPr>
      </w:pPr>
      <w:r>
        <w:rPr>
          <w:lang w:val="el" w:eastAsia="el"/>
        </w:rPr>
        <w:t>2. Ολες τις Δ.Ο.Υ</w:t>
      </w:r>
    </w:p>
    <w:p>
      <w:pPr>
        <w:spacing w:before="240" w:after="240"/>
        <w:rPr>
          <w:lang w:val="el" w:eastAsia="el"/>
        </w:rPr>
      </w:pPr>
      <w:r>
        <w:rPr>
          <w:lang w:val="el" w:eastAsia="el"/>
        </w:rPr>
        <w:t>3. Δ/νση 19^ Τελωνειακών Διαδικασιών (για ενημέρωση των Τελωνείων)</w:t>
      </w:r>
    </w:p>
    <w:p>
      <w:pPr>
        <w:spacing w:before="240" w:after="240"/>
        <w:rPr>
          <w:lang w:val="el" w:eastAsia="el"/>
        </w:rPr>
      </w:pPr>
      <w:r>
        <w:rPr>
          <w:lang w:val="el" w:eastAsia="el"/>
        </w:rPr>
        <w:t>4. Γ.Γ.Π.Σ. Δ.30</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1. Αποδέκτες πίνακα Α</w:t>
      </w:r>
    </w:p>
    <w:p>
      <w:pPr>
        <w:spacing w:before="240" w:after="240"/>
        <w:rPr>
          <w:lang w:val="el" w:eastAsia="el"/>
        </w:rPr>
      </w:pPr>
      <w:r>
        <w:rPr>
          <w:lang w:val="el" w:eastAsia="el"/>
        </w:rPr>
        <w:t>2. Αποδέκτες πίνακα Β, Γ (εκτός των Δ.Ο.Υ. και των Τελωνείων)</w:t>
      </w:r>
    </w:p>
    <w:p>
      <w:pPr>
        <w:spacing w:before="240" w:after="240"/>
        <w:rPr>
          <w:lang w:val="el" w:eastAsia="el"/>
        </w:rPr>
      </w:pPr>
      <w:r>
        <w:rPr>
          <w:lang w:val="el" w:eastAsia="el"/>
        </w:rPr>
        <w:t>3. Αποδέκτες πινάκων ΣΤ εως και ΚΓ</w:t>
      </w:r>
    </w:p>
    <w:p>
      <w:pPr>
        <w:spacing w:before="240" w:after="240"/>
        <w:rPr>
          <w:lang w:val="el" w:eastAsia="el"/>
        </w:rPr>
      </w:pPr>
      <w:r>
        <w:rPr>
          <w:lang w:val="el" w:eastAsia="el"/>
        </w:rPr>
        <w:t>4. Τράπεζα της Ελλάδος - Τμήμα Σχέσεων με το Δημόσιο</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Υφυπουργού</w:t>
      </w:r>
    </w:p>
    <w:p>
      <w:pPr>
        <w:spacing w:before="240" w:after="240"/>
        <w:rPr>
          <w:lang w:val="el" w:eastAsia="el"/>
        </w:rPr>
      </w:pPr>
      <w:r>
        <w:rPr>
          <w:lang w:val="el" w:eastAsia="el"/>
        </w:rPr>
        <w:t>3. Γραφεία κ.κ. Γενικών Γραμματέων</w:t>
      </w:r>
    </w:p>
    <w:p>
      <w:pPr>
        <w:spacing w:before="240" w:after="240"/>
        <w:rPr>
          <w:lang w:val="el" w:eastAsia="el"/>
        </w:rPr>
      </w:pPr>
      <w:r>
        <w:rPr>
          <w:lang w:val="el" w:eastAsia="el"/>
        </w:rPr>
        <w:t>4. Γραφεία κ.κ. Γεν. Διευθυντών</w:t>
      </w:r>
    </w:p>
    <w:p>
      <w:pPr>
        <w:spacing w:before="240" w:after="240"/>
        <w:rPr>
          <w:lang w:val="el" w:eastAsia="el"/>
        </w:rPr>
      </w:pPr>
      <w:r>
        <w:rPr>
          <w:lang w:val="el" w:eastAsia="el"/>
        </w:rPr>
        <w:t>5. Όλες τις Διευθύνσεις, Τμήματα και Ανεξάρτητα Γραφεία του Υπουργείου . Οικονομικών</w:t>
      </w:r>
    </w:p>
    <w:p>
      <w:pPr>
        <w:spacing w:before="240" w:after="240"/>
        <w:rPr>
          <w:lang w:val="el" w:eastAsia="el"/>
        </w:rPr>
      </w:pPr>
      <w:r>
        <w:rPr>
          <w:lang w:val="el" w:eastAsia="el"/>
        </w:rPr>
        <w:t>6. Διεύθυνση 16* ^ - Τμήματα Α,Β,Γ,Δ,Ε, ΣΤ, Κλιμάκιο στο ΚΕ.Π.Υ.Ο. (20 αντίγραφα).</w:t>
      </w:r>
    </w:p>
    <w:p>
      <w:pPr>
        <w:spacing w:before="240" w:after="240"/>
        <w:rPr>
          <w:lang w:val="el" w:eastAsia="el"/>
        </w:rPr>
      </w:pPr>
      <w:r>
        <w:rPr>
          <w:lang w:val="el" w:eastAsia="el"/>
        </w:rPr>
        <w:t>7. ΠΟΕ - Δ.Ο.Υ Περιοδικό Φορολογική Επιθεώρηση</w:t>
      </w:r>
    </w:p>
    <w:p>
      <w:pPr>
        <w:spacing w:before="240" w:after="240"/>
        <w:rPr>
          <w:lang w:val="el" w:eastAsia="el"/>
        </w:rPr>
      </w:pPr>
      <w:r>
        <w:rPr>
          <w:lang w:val="el" w:eastAsia="el"/>
        </w:rPr>
        <w:t>8. Γραφείο Τύπου και Δημοσίων Σχέσεων</w:t>
      </w:r>
    </w:p>
    <w:p>
      <w:pPr>
        <w:spacing w:before="240" w:after="240"/>
        <w:rPr>
          <w:lang w:val="el" w:eastAsia="el"/>
        </w:rPr>
      </w:pPr>
      <w:r>
        <w:rPr>
          <w:lang w:val="el" w:eastAsia="el"/>
        </w:rPr>
        <w:t>9. Γραφείο Επικοινωνίας και Πληροφόρησης Πολιτών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