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1041732/ΔΕ-Β’</w:t>
      </w:r>
      <w:r>
        <w:rPr>
          <w:lang w:val="el" w:eastAsia="el"/>
        </w:rPr>
        <w:t>Τροποποίηση της αριθ.1146405/ΔΕ-Β’/14.10.2010 Α.Υ.Ο. «Ανακαθορισμός της καθ’ ύλην αρμοδιότητας μεταξύ των Δ.Ο.Υ., Π.Ε.Κ. και Δ.Ε.Κ. σε θέματα φορολογικού ελέγχου».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Του άρθρου 3 του ν. 2343/1995 (Φ.Ε.Κ. Α’-211) «Αναδιοργάνωση υπηρεσιών του Υπουργείου Οικονομικών και άλλες διατάξεις».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Του άρθρου 20 του ν. 2753/1999 (Φ.Ε.Κ. Α’-249) «Απλοποιήσεις και ελαφρύνσεις στη φορολογία εισοδήματος και άλλες διατάξεις».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Του άρθρου 1 παρ. 5 του π.δ.280/1997 (Φ.Ε.Κ. Α’-203) «Οργάνωση των Ελεγκτικών Κέντρων».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Των άρθρων 23 και 24 του ν.3259/2004 (Φ.Ε.Κ. Α’-149) «Περαίωση εκκρεμών φορολογικών υποθέσεων, ρύθμιση ληξιπρόθεσμων χρεών και άλλες διατάξεις».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>Της αριθ. 1099054/1224/0006Α/9-12-2004 (Φ.Ε.Κ. Β’-1880) Α.Υ.Ο.Ο. «Ορισμός του χρόνου έναρξης λειτουργίας των Διαπεριφερειακών Ελεγκτικών Κέντρων (Δ.Ε.Κ.) Αθηνών και Θεσσαλονίκης και παύσης λειτουργίας του Εθνικού Ελεγκτικού Κέντρου (ΕΘ.Ε.Κ.)».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στ)</w:t>
      </w:r>
      <w:r>
        <w:rPr>
          <w:lang w:val="en" w:eastAsia="en"/>
        </w:rPr>
        <w:tab/>
      </w:r>
      <w:r>
        <w:rPr>
          <w:lang w:val="el" w:eastAsia="el"/>
        </w:rPr>
        <w:t>Του άρθρου 60 του ν.3283/2004 (Φ.Ε.Κ. Α’- 210) «Ανώνυμες Εταιρείες διαχείρισης αμοιβαίων κεφαλαίων, οργανισμοί συλλογικών επενδύσεων σε κινητές αξίες, αμοιβαία κεφάλαια και άλλες διατάξεις».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ζ)</w:t>
      </w:r>
      <w:r>
        <w:rPr>
          <w:lang w:val="en" w:eastAsia="en"/>
        </w:rPr>
        <w:tab/>
      </w:r>
      <w:r>
        <w:rPr>
          <w:lang w:val="el" w:eastAsia="el"/>
        </w:rPr>
        <w:t>Της αριθ. 1097603/1206/Α0006/3-12-2004 (Φ.Ε.Κ. Β-1831) Α.Υ.Ο.Ο. «Καθορισμός χρόνου παύσης λειτουργίας των Τοπικών Ελεγκτικών Κέντρων (Τ.Ε.Κ.) και παράδοση των υποθέσεων τους σε Δ.Ο.Υ.».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η)</w:t>
      </w:r>
      <w:r>
        <w:rPr>
          <w:lang w:val="en" w:eastAsia="en"/>
        </w:rPr>
        <w:tab/>
      </w:r>
      <w:r>
        <w:rPr>
          <w:lang w:val="el" w:eastAsia="el"/>
        </w:rPr>
        <w:t>Της αριθ. 1085068/4794/ΔΕ-Β’/5-9-2007 (Φ.Ε.Κ. Β’-1843) Α.Υ.Ο.Ο. «Ανακαθορισμός της καθ’ ύλην αρμοδιότητας μεταξύ των Δ.Ο.Υ., Π.Ε.Κ. και Δ.Ε.Κ., σε θέματα φορολογικού ελέγχου».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θ)</w:t>
      </w:r>
      <w:r>
        <w:rPr>
          <w:lang w:val="en" w:eastAsia="en"/>
        </w:rPr>
        <w:tab/>
      </w:r>
      <w:r>
        <w:rPr>
          <w:lang w:val="el" w:eastAsia="el"/>
        </w:rPr>
        <w:t>Της 1021292/3436/ΔΕ-Β/20-2-2009 (Φ.Ε.Κ.Β’-399) Α.Υ.Ο.Ο. «Τροποποίηση της Α.Υ.Ο.Ο. 1085068/4794/ ΔΕ-Β/5-9-2007 περί ανακαθορισμού της καθ’ ύλην αρμοδιότητας μεταξύ Δ.Ο.Υ., Π.Ε.Κ. και Δ.Ε.Κ. σε θέματα φορολογικού ελέγχου».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ι)</w:t>
      </w:r>
      <w:r>
        <w:rPr>
          <w:lang w:val="en" w:eastAsia="en"/>
        </w:rPr>
        <w:tab/>
      </w:r>
      <w:r>
        <w:rPr>
          <w:lang w:val="el" w:eastAsia="el"/>
        </w:rPr>
        <w:t>Του άρθρου 32 του ν. 1828/1989 (Φ.Ε.Κ. Α’-2) «Αναμόρφωση της φορολογίας εισοδήματος και άλλες διατάξεις».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ια)</w:t>
      </w:r>
      <w:r>
        <w:rPr>
          <w:lang w:val="en" w:eastAsia="en"/>
        </w:rPr>
        <w:tab/>
      </w:r>
      <w:r>
        <w:rPr>
          <w:lang w:val="el" w:eastAsia="el"/>
        </w:rPr>
        <w:t>Του π.δ. 551/1988 (Φ.Ε.Κ. Α’-259) «Οργανισμός Νομαρχιών (οργάνωση οικονομικών υπηρεσιών)», όπως ισχύει.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ιβ)</w:t>
      </w:r>
      <w:r>
        <w:rPr>
          <w:lang w:val="en" w:eastAsia="en"/>
        </w:rPr>
        <w:tab/>
      </w:r>
      <w:r>
        <w:rPr>
          <w:lang w:val="el" w:eastAsia="el"/>
        </w:rPr>
        <w:t>Της περίπτωσης Β’ της παρ. 4 του άρθρου 66 του ν. 2238/1994 (Φ.Ε.Κ. Α-151) «Κύρωση του Κώδικα Φορολογίας Εισοδήματος».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ιγ)</w:t>
      </w:r>
      <w:r>
        <w:rPr>
          <w:lang w:val="en" w:eastAsia="en"/>
        </w:rPr>
        <w:tab/>
      </w:r>
      <w:r>
        <w:rPr>
          <w:lang w:val="el" w:eastAsia="el"/>
        </w:rPr>
        <w:t>Του π.δ. 16/1989 (Φ.Ε.Κ. Α’-6) «Κανονισμός λειτουργίας Δ.Ο.Υ. και των Τοπικών Γραφείων και καθήκοντα υπαλλήλων αυτών», όπως τροποποιήθηκε και συμπληρώθηκε με το π.δ.2/1999 (Φ.Ε.Κ. Α’ - 2).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ιδ)</w:t>
      </w:r>
      <w:r>
        <w:rPr>
          <w:lang w:val="en" w:eastAsia="en"/>
        </w:rPr>
        <w:tab/>
      </w:r>
      <w:r>
        <w:rPr>
          <w:lang w:val="el" w:eastAsia="el"/>
        </w:rPr>
        <w:t>Της 1057037/1181/Α0006/ΠΟΛ. 1150/12-5-1998 Α.Υ.Ο. (Φ.Ε.Κ. Β’-486) «Ανακαθορισμός της καθ’ ύλην αρμοδιότητας των Δ.Ο.Υ. Β’ τάξης, σε θέματα προσωρινού και τακτικού φορολογικού ελέγχου», όπως τροποποιήθηκε και συμπληρώθηκε με τις 1089529/1366/Α0006/28-7-1998 (Φ.Ε.Κ. Β’-841) και 1052446/7121/ΔΕ-Β’/ΠΟΛ.1206/7-6-2000 (Φ.Ε.Κ. Β’-755) Α.Υ.Ο. και την 1009921/83/Α0006/04-02-2004 (Φ.Ε.Κ. Β-241)Α.Υ.Ο.Ο.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ιε)</w:t>
      </w:r>
      <w:r>
        <w:rPr>
          <w:lang w:val="en" w:eastAsia="en"/>
        </w:rPr>
        <w:tab/>
      </w:r>
      <w:r>
        <w:rPr>
          <w:lang w:val="el" w:eastAsia="el"/>
        </w:rPr>
        <w:t>Του άρθρου 29Α του ν. 1558/1985 (Α’-137), όπως προστέθηκε με το άρθρο 27 του ν. 2081/1992 (Φ.Ε.Κ. Α’-154) και τροποποιήθηκε με το άρθρο 1, παρ. 2α του ν. 2469/1997 (Φ.Ε.Κ. Α’-38).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ιστ)</w:t>
      </w:r>
      <w:r>
        <w:rPr>
          <w:lang w:val="en" w:eastAsia="en"/>
        </w:rPr>
        <w:tab/>
      </w:r>
      <w:r>
        <w:rPr>
          <w:lang w:val="el" w:eastAsia="el"/>
        </w:rPr>
        <w:t>Της αριθ. 1146405/ΔΕ-Β’/14-10-2010 (Φ.Ε.Κ.Β’- 1829) Α.Υ.Ο. «Ανακαθορισμός της καθ’ ύλην αρμοδιότητας μεταξύ των Δ.Ο.Υ., Π.Ε.Κ. και Δ.Ε.Κ., σε θέματα φορολογικού ελέγχου».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ιζ)</w:t>
      </w:r>
      <w:r>
        <w:rPr>
          <w:lang w:val="en" w:eastAsia="en"/>
        </w:rPr>
        <w:tab/>
      </w:r>
      <w:r>
        <w:rPr>
          <w:lang w:val="el" w:eastAsia="el"/>
        </w:rPr>
        <w:t>Τις διατάξεις της παραγράφου 1 του άρθρου δέκατου του ν.2932/2001 (Φ.Ε.Κ. Α’ 145) και την αριθ. 188/2010 Γνωμοδότηση του Νομικού Συμβουλίου του Κράτους που έγινε αποδεκτή από τον Υπουργό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αριθ. Δ6Α1142500 ΕΞ 2010/26.10.2010 (ΦΕΚ. 1725 Β’) κοινή απόφαση του Πρωθυπουργού και του Υπουργού Οικονομικών «Ανάθεση αρμοδιοτήτων στον Υφυπουργό Οικονομικών Δημήτριο Κουσελά».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Το γεγονός ότι, από τις διατάξεις της απόφασης αυτής δεν προκαλείται δαπάνη σε βάρος του Κρατικού Προϋπολογισμού,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Στο τέλος του προτελευταίου εδαφίου της παραγράφου 8 της αριθ. 1146405/ΔΕ-Β’/14-10-2010 Α.Υ.Ο. προστίθεται νέο εδάφιο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«Τα ανωτέρω ισχύουν ανάλογα και για τις υποθέσεις που υπήχθησαν στις διατάξεις των άρθρων 1 έως 11 του ν.3888/2010 και έγινε αποδεκτό το οικείο Εκκαθαριστικό Σημείωμα, εφόσον συντρέχει περίπτωση έκδοσης συμπληρωματικών φύλλων ελέγχου ή πράξεων».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Μετά το τελευταίο εδάφιο της παραγράφου 10 της ανωτέρω απόφασης προστίθεται νέο εδάφιο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«Τα Ελεγκτικά Κέντρα (Δ.Ε.Κ., Π.Ε.Κ.) είναι αρμόδια και για τον έλεγχο της ορθής απόδοσης του Λογαριασμού Ακτοπλοϊκών Συγκοινωνιών της περίπτωσης ζ’ της παραγράφου 1 του άρθρου δέκατου του ν.2932/2001 (επίναυλος), εφόσον οι δηλώσεις φορολογίας εισοδήματος και λοιπών φορολογιών των υπόχρεων υπάγονται στην ελεγκτική αρμοδιότητα των Ελεγκτικών Κέντρων, σύμφωνα με τα οριζόμενα στις προηγούμενες παραγράφους. Στις περιπτώσεις αυτές ο προϊστάμενος του Ελεγκτικού Κέντρου αποστέλλει αντίγραφα της οικείας έκθεσης ελέγχου στην αρμόδια Δ.Ο.Υ., για τα περαιτέρω».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24 Μαρτίου 2011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ΥΦΥΠΟΥΡΓΟΣ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ΔΗΜΗΤΡΙΟΣ ΚΟΥΣΕΛΑΣ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