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 4Α8ΗΗ-45Ψ</w:t>
      </w:r>
    </w:p>
    <w:p>
      <w:pPr>
        <w:pStyle w:val="PreambelText"/>
        <w:spacing w:before="240" w:after="240"/>
        <w:rPr>
          <w:lang w:val="el" w:eastAsia="el"/>
        </w:rPr>
      </w:pPr>
      <w:r>
        <w:rPr>
          <w:b/>
          <w:bCs/>
          <w:lang w:val="el" w:eastAsia="el"/>
        </w:rPr>
        <w:t>ΕΛΛΗΝΙΚΗ ΔΗΜΟΚΡΑΤΙΑ ΑΝΑΡΤΗΤΕΑ ΣΤΟ ΔΙΑΔΙΚΤΥΟ</w:t>
      </w:r>
    </w:p>
    <w:p>
      <w:pPr>
        <w:pStyle w:val="PreambelText"/>
        <w:spacing w:before="240" w:after="240"/>
        <w:rPr>
          <w:lang w:val="el" w:eastAsia="el"/>
        </w:rPr>
      </w:pPr>
      <w:r>
        <w:rPr>
          <w:b/>
          <w:bCs/>
          <w:lang w:val="el" w:eastAsia="el"/>
        </w:rPr>
        <w:t>ΥΠΟΥΡΓΕΙΟ ΟΙΚΟΝΟΜΙΚΩΝ δημοσιευθηκε στο φ.ε.κ. 1993β΄/8.9.2011</w:t>
      </w:r>
    </w:p>
    <w:p>
      <w:pPr>
        <w:pStyle w:val="PreambelText"/>
        <w:spacing w:before="240" w:after="240"/>
        <w:rPr>
          <w:lang w:val="el" w:eastAsia="el"/>
        </w:rPr>
      </w:pPr>
      <w:r>
        <w:rPr>
          <w:b/>
          <w:bCs/>
          <w:lang w:val="el" w:eastAsia="el"/>
        </w:rPr>
        <w:t>ΓΕΝ.ΓΡΑΜΜ.ΦΟΡΟΛ.&amp; ΤΕΛΩΝ. ΘΕΜΑΤΩΝ Αθήνα 6 Σεπτεμβρίου 2011</w:t>
      </w:r>
    </w:p>
    <w:p>
      <w:pPr>
        <w:pStyle w:val="PreambelText"/>
        <w:spacing w:before="240" w:after="240"/>
        <w:rPr>
          <w:lang w:val="el" w:eastAsia="el"/>
        </w:rPr>
      </w:pPr>
      <w:r>
        <w:rPr>
          <w:b/>
          <w:bCs/>
          <w:lang w:val="el" w:eastAsia="el"/>
        </w:rPr>
        <w:t>ΓΕΝ.Δ/ΝΣΗ ΦΟΡΟΛ. ΕΛΕΓΧΩΝ</w:t>
      </w:r>
    </w:p>
    <w:p>
      <w:pPr>
        <w:pStyle w:val="PreambelText"/>
        <w:spacing w:before="240" w:after="240"/>
        <w:rPr>
          <w:lang w:val="el" w:eastAsia="el"/>
        </w:rPr>
      </w:pPr>
      <w:r>
        <w:rPr>
          <w:b/>
          <w:bCs/>
          <w:lang w:val="el" w:eastAsia="el"/>
        </w:rPr>
        <w:t>Δ/ΝΣΗ ΕΛΕΓΧΟΥ ΤΜΗΜΑ Α΄ ΠΟΛ. 1188</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Δ/ΝΣΗ ΤΕΛΩΝ. ΔΙΑΔΙΚΑΣΙΩΝ (Δ 19η) ΠΡΟΣ:ΩΣ Π.Δ.</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Ταχ.Κωδ. :10184 ΑΘΗΝΑ</w:t>
      </w:r>
    </w:p>
    <w:p>
      <w:pPr>
        <w:spacing w:before="240" w:after="240"/>
        <w:rPr>
          <w:lang w:val="el" w:eastAsia="el"/>
        </w:rPr>
      </w:pPr>
      <w:r>
        <w:rPr>
          <w:b/>
          <w:bCs/>
          <w:lang w:val="el" w:eastAsia="el"/>
        </w:rPr>
        <w:t>Τηλ. :210 3375205, 3375206</w:t>
      </w:r>
    </w:p>
    <w:p>
      <w:pPr>
        <w:spacing w:before="240" w:after="240"/>
        <w:rPr>
          <w:lang w:val="el" w:eastAsia="el"/>
        </w:rPr>
      </w:pPr>
      <w:r>
        <w:rPr>
          <w:b/>
          <w:bCs/>
          <w:lang w:val="el" w:eastAsia="el"/>
        </w:rPr>
        <w:t>FAX :210 3375416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ΘΕΜΑ: ΕΠΙΔΟΣΗ ΚΑΤΑΛΟΓΙΣΤΙΚΩΝ ΠΡΑΞΕΩΝ ΦΟΡΟΛΟΓΙΚΩΝ &amp; ΤΕΛΩΝΕΙΑΚΩΝ ΑΡΧΩΝ ΜΕΣΩ ΤΩΝ ΔΙΚΑΣΤΙΚΩΝ ΕΠΙΜΕΛΗΤΩΝ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παράγρ. 6 του Ν. 3943/2011 (ΦΕΚ 66 Α /31-3- 2011).</w:t>
      </w:r>
    </w:p>
    <w:p>
      <w:pPr>
        <w:spacing w:before="240" w:after="240"/>
        <w:rPr>
          <w:lang w:val="el" w:eastAsia="el"/>
        </w:rPr>
      </w:pPr>
      <w:r>
        <w:rPr>
          <w:lang w:val="el" w:eastAsia="el"/>
        </w:rPr>
        <w:t>2. Τις διατάξεις των άρθρων 49 κ 50 του Ν 2318/1995 “ΚΩΔΙΚΑΣ ΔΙΚΑΣΤΙΚΩΝ ΕΠΙΜΕΛΗΤΩΝ”.</w:t>
      </w:r>
    </w:p>
    <w:p>
      <w:pPr>
        <w:spacing w:before="240" w:after="240"/>
        <w:rPr>
          <w:lang w:val="el" w:eastAsia="el"/>
        </w:rPr>
      </w:pPr>
      <w:r>
        <w:rPr>
          <w:lang w:val="el" w:eastAsia="el"/>
        </w:rPr>
        <w:t>3. Την υπ’ αριθμ. Υ 350/11-7-2011(ΦΕΚ 1603 Β) απόφαση του Πρωθυπουργού με θέμα «Καθορισμός αρμοδιοτήτων του Αναπληρωτή Υπουργού Οικονομικών Παντελή Οικονόμου».</w:t>
      </w:r>
    </w:p>
    <w:p>
      <w:pPr>
        <w:spacing w:before="240" w:after="240"/>
        <w:rPr>
          <w:lang w:val="el" w:eastAsia="el"/>
        </w:rPr>
      </w:pPr>
      <w:r>
        <w:rPr>
          <w:lang w:val="el" w:eastAsia="el"/>
        </w:rPr>
        <w:t>4. Το Π.Δ. 284/1988(ΦΕΚ Α΄128) «Οργανισμός του Υπουργείου Οικονομικών» όπως τροποποιήθηκε και ισχύει.</w:t>
      </w:r>
    </w:p>
    <w:p>
      <w:pPr>
        <w:spacing w:before="240" w:after="240"/>
        <w:rPr>
          <w:lang w:val="el" w:eastAsia="el"/>
        </w:rPr>
      </w:pPr>
      <w:r>
        <w:rPr>
          <w:lang w:val="el" w:eastAsia="el"/>
        </w:rPr>
        <w:t>5. Το Π.Δ. 189/2009(ΦΕΚ Α΄ 221) «Καθορισμός &amp; ανακατανομή αρμοδιοτήτων των Υπουργείων».</w:t>
      </w:r>
    </w:p>
    <w:p>
      <w:pPr>
        <w:spacing w:before="240" w:after="240"/>
        <w:rPr>
          <w:lang w:val="el" w:eastAsia="el"/>
        </w:rPr>
      </w:pPr>
      <w:r>
        <w:rPr>
          <w:lang w:val="el" w:eastAsia="el"/>
        </w:rPr>
        <w:t>6. Το Π.Δ. 185/2009(ΦΕΚ Α΄213) «Περί ανασύστασης του Υπουργείου Οικονομικών».</w:t>
      </w:r>
    </w:p>
    <w:p>
      <w:pPr>
        <w:spacing w:before="240" w:after="240"/>
        <w:rPr>
          <w:lang w:val="el" w:eastAsia="el"/>
        </w:rPr>
      </w:pPr>
      <w:r>
        <w:rPr>
          <w:lang w:val="el" w:eastAsia="el"/>
        </w:rPr>
        <w:t>7. Το Π.Δ. 63/2011(ΦΕΚ Α’ 145) «Διορισμός Υπουργών και Υφυπουργών»</w:t>
      </w:r>
    </w:p>
    <w:p>
      <w:pPr>
        <w:spacing w:before="240" w:after="240"/>
        <w:rPr>
          <w:lang w:val="el" w:eastAsia="el"/>
        </w:rPr>
      </w:pPr>
      <w:r>
        <w:rPr>
          <w:lang w:val="el" w:eastAsia="el"/>
        </w:rPr>
        <w:t>8. Των άρθρων 41 και 90 του Κώδικα Νομοθεσίας για την Κυβέρνηση και Κυβερνητικά όργανα που κυρώθηκε με το άρθρο πρώτο του Π.Δ. 63/2005 (ΦΕΚ 98 Α’).</w:t>
      </w:r>
    </w:p>
    <w:p>
      <w:pPr>
        <w:spacing w:before="240" w:after="240"/>
        <w:rPr>
          <w:lang w:val="el" w:eastAsia="el"/>
        </w:rPr>
      </w:pPr>
      <w:r>
        <w:rPr>
          <w:lang w:val="el" w:eastAsia="el"/>
        </w:rPr>
        <w:t>9. Τη διαπίστωση ότι από την εφαρμογή της παρούσας θα προκληθεί δαπάνη στον Κρατικό Προϋπολογισμό, η οποία δεν μπορεί να προβλεφθεί (K.A.E. 0893).</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ΑΡΘΡΟ 1</w:t>
      </w:r>
    </w:p>
    <w:p>
      <w:pPr>
        <w:spacing w:before="240" w:after="240"/>
        <w:rPr>
          <w:lang w:val="el" w:eastAsia="el"/>
        </w:rPr>
      </w:pPr>
      <w:r>
        <w:rPr>
          <w:lang w:val="el" w:eastAsia="el"/>
        </w:rPr>
        <w:t>1) Καταλογιστικές πράξεις φόρου, τέλους, εισφοράς ή προστίμου που εκδίδονται από τις φορολογικές ή τελωνειακές αρχές στις οποίες τo ανά πράξη καταλογισθέν ποσό υπερβαίνει τα 10000 ευρώ , επιδίδονται αποκλειστικά με δικαστικούς επιμελητές.</w:t>
      </w:r>
    </w:p>
    <w:p>
      <w:pPr>
        <w:spacing w:before="240" w:after="240"/>
        <w:rPr>
          <w:lang w:val="el" w:eastAsia="el"/>
        </w:rPr>
      </w:pPr>
      <w:r>
        <w:rPr>
          <w:lang w:val="el" w:eastAsia="el"/>
        </w:rPr>
        <w:t>2) Οι πράξεις αυτές αφορούν φόρο εισοδήματος, φόρο προστιθέμενης αξίας, πρόστιμα για παραβάσεις του Κώδικα Βιβλίων και Στοιχείων, φόρο ακίνητης περιουσίας, τέλη χαρτοσήμου, παρακρατούμενους η επιρριπτόμενους φόρους, φόρο υπεραξίας από αναπροσαρμογή ακινήτων,φόρο μεταβίβασης ακινήτων,φόρο κληρονομιών,δωρεών και γονικών παροχών καθως και οποιουδήποτε φόρου,τέλους ή εισφοράς, συμπληρωματικές πράξεις χρέωσης δασμοφορολογικών επιβαρύνσεων, καταλογιστικές πράξεις επιβολής προστίμων και πολλαπλών τελών για παραβάσεις της τελωνειακής νομοθεσίας.</w:t>
      </w:r>
    </w:p>
    <w:p>
      <w:pPr>
        <w:spacing w:before="240" w:after="240"/>
        <w:rPr>
          <w:lang w:val="el" w:eastAsia="el"/>
        </w:rPr>
      </w:pPr>
      <w:r>
        <w:rPr>
          <w:lang w:val="el" w:eastAsia="el"/>
        </w:rPr>
        <w:t>3) Κατ’ εξαίρεση, ιδιαίτερες πράξεις εκδοθείσες και αφορούσες τον ίδιο έλεγχο επιδίδονται αποκλειστικά με δικαστικούς επιμελητές εφόσον το ποσό τουλάχιστον μιας εξ αυτών υπερβαίνει το όριο της παραγράφου 1 της παρούσας.</w:t>
      </w:r>
    </w:p>
    <w:p>
      <w:pPr>
        <w:pStyle w:val="Heading6"/>
        <w:spacing w:before="240" w:after="240"/>
        <w:rPr>
          <w:lang w:val="el" w:eastAsia="el"/>
        </w:rPr>
      </w:pPr>
      <w:r>
        <w:rPr>
          <w:rStyle w:val="article-num"/>
          <w:b/>
          <w:bCs/>
          <w:lang w:val="el" w:eastAsia="el"/>
        </w:rPr>
        <w:t>ΑΡΘΡΟ 2</w:t>
      </w:r>
    </w:p>
    <w:p>
      <w:pPr>
        <w:spacing w:before="240" w:after="240"/>
        <w:rPr>
          <w:lang w:val="el" w:eastAsia="el"/>
        </w:rPr>
      </w:pPr>
      <w:r>
        <w:rPr>
          <w:lang w:val="el" w:eastAsia="el"/>
        </w:rPr>
        <w:t>1) Ο δικαστικός επιμελητής που θα κάνει την επίδοση ορίζεται από τον προϊστάμενο της αρμόδιας φορολογικής η τελωνειακής αρχής (ΕΛΕΓΚΤΙΚΑ ΚΕΝΤΡΑ - Δ.Ο.Υ.- ΤΕΛΩΝΕΙΑ) βάσει του πίνακα επιμελητών που έχει διαβιβασθεί στις παραπάνω αρχές ,σύμφωνα με την αριθμ. 1108971/ΔΕ-Α/29-7-2011 κοινή υπουργική απόφαση των Υπουργών Οικονομικών και Δικαιοσύνης, Διαφάνειας και Ανθρωπίνων Δικαιωμάτων.</w:t>
      </w:r>
    </w:p>
    <w:p>
      <w:pPr>
        <w:spacing w:before="240" w:after="240"/>
        <w:rPr>
          <w:lang w:val="el" w:eastAsia="el"/>
        </w:rPr>
      </w:pPr>
      <w:r>
        <w:rPr>
          <w:lang w:val="el" w:eastAsia="el"/>
        </w:rPr>
        <w:t>2) Σε περίπτωση που η επίδοση πρόκειται να γίνει σε τόπο εκτός της χωρικής αρμοδιότητας της φορολογικής η τελωνειακής αρχής που εξέδωσε την πράξη, η προς επίδοση πράξη μαζί με τη σχετική παραγγελία διαβιβάζεται στη φορολογική ή τελωνειακή αρχή του τόπου, όπου πρόκειται να γίνει η επίδοση, για τον ορισμό από αυτήν δικαστικού επιμελητή.</w:t>
      </w:r>
    </w:p>
    <w:p>
      <w:pPr>
        <w:spacing w:before="240" w:after="240"/>
        <w:rPr>
          <w:lang w:val="el" w:eastAsia="el"/>
        </w:rPr>
      </w:pPr>
      <w:r>
        <w:rPr>
          <w:lang w:val="el" w:eastAsia="el"/>
        </w:rPr>
        <w:t>3) Αν ο δικαστικός επιμελητής που ορίσθηκε δεν προσέλθει στη φορολογική ή τελωνειακή αρχή μέσα σε προθεσμία δέκα (10) ημερών από την με οιονδήποτε τρόπο ειδοποίηση του για να παραλάβει τα επιδοτέα έγγραφα με τις σχετικές παραγγελίες, ορίζεται άλλος επιμελητής. Αν και αυτός δεν προσέλθει μέσα στην ανωτέρω προθεσμία, η επίδοση ενεργείται με υπάλληλο της φορολογικής ή τελωνειακής αρχής.</w:t>
      </w:r>
    </w:p>
    <w:p>
      <w:pPr>
        <w:pStyle w:val="Heading6"/>
        <w:spacing w:before="240" w:after="240"/>
        <w:rPr>
          <w:lang w:val="el" w:eastAsia="el"/>
        </w:rPr>
      </w:pPr>
      <w:r>
        <w:rPr>
          <w:rStyle w:val="article-num"/>
          <w:b/>
          <w:bCs/>
          <w:lang w:val="el" w:eastAsia="el"/>
        </w:rPr>
        <w:t>ΑΡΘΡΟ 3</w:t>
      </w:r>
    </w:p>
    <w:p>
      <w:pPr>
        <w:spacing w:before="240" w:after="240"/>
        <w:rPr>
          <w:lang w:val="el" w:eastAsia="el"/>
        </w:rPr>
      </w:pPr>
      <w:r>
        <w:rPr>
          <w:lang w:val="el" w:eastAsia="el"/>
        </w:rPr>
        <w:t>Κάθε φορολογική ή τελωνειακή αρχή τηρεί βιβλίο στο οποίο καταχωρείται σε ξεχωριστή στήλη ο χρόνος παραδόσεως στον επιμελητή του επιδοτέου εγγράφου και ο χρόνος παραδόσεως από τον επιμελητή της σχετικής έκθεσης επίδοσης.</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1) Η δαπάνη για την πληρωμή των δικαστικών επιμελητών για την επίδοση των πράξεων επιβολής φόρων ή προστίμων που προσδιορίζονται στο άρθρο 1 βαρύνει το Δημόσιο.</w:t>
      </w:r>
    </w:p>
    <w:p>
      <w:pPr>
        <w:spacing w:before="240" w:after="240"/>
        <w:rPr>
          <w:lang w:val="el" w:eastAsia="el"/>
        </w:rPr>
      </w:pPr>
      <w:r>
        <w:rPr>
          <w:lang w:val="el" w:eastAsia="el"/>
        </w:rPr>
        <w:t>Η πληρωμή διενεργείται με βάση κατάσταση και τα λοιπά δικαιολογητικά αμοιβής του που υποβάλλεται από τον δικαστικό επιμελητή στον Προϊστάμενο της αρμόδιας φορολογικής ή τελωνειακής αρχής, αφού προηγουμένως ελεγχθεί για την ακρίβεια των δεδομένων της.</w:t>
      </w:r>
    </w:p>
    <w:p>
      <w:pPr>
        <w:spacing w:before="240" w:after="240"/>
        <w:rPr>
          <w:lang w:val="el" w:eastAsia="el"/>
        </w:rPr>
      </w:pPr>
      <w:r>
        <w:rPr>
          <w:lang w:val="el" w:eastAsia="el"/>
        </w:rPr>
        <w:t>Η κατάσταση περιλαμβάνει αναλυτικά ανά υπόχρεο τις επιδοθείσες πράξεις , την ημερομηνία επίδοσης το καταλογισθέν ανά πράξη ποσό καθώς και το σύνολο των δημιουργηθέντων εξόδων και δικαιωμάτων.</w:t>
      </w:r>
    </w:p>
    <w:p>
      <w:pPr>
        <w:spacing w:before="240" w:after="240"/>
        <w:rPr>
          <w:lang w:val="el" w:eastAsia="el"/>
        </w:rPr>
      </w:pPr>
      <w:r>
        <w:rPr>
          <w:lang w:val="el" w:eastAsia="el"/>
        </w:rPr>
        <w:t>2)Σε περίπτωση μη επίτευξης διοικητικής επίλυσης της διαφοράς για οποιοδήποτε λόγο είτε άσκησης προσφυγής, είτε μη προσέλευσης, για πράξη που επιδόθηκε από δικαστικό επιμελητή, η κατάσταση που συντάσσεται από το δικαστικό επιμελητή με τα δικαιολογητικά αμοιβής του, αποτελεί το νόμιμο τίτλο είσπραξης με βάση τον οποίο το σχετικό ποσό βεβαιώνεται εντός δύο (2) μηνών από την παρέλευση της προθεσμίας συμβιβασμού, από την αρμόδια φορολογική ή τελωνειακή αρχή σε βάρος του υπόχρεου κατά τα ισχύοντα και καταβάλλεται εφάπαξ.</w:t>
      </w:r>
    </w:p>
    <w:p>
      <w:pPr>
        <w:pStyle w:val="Heading6"/>
        <w:spacing w:before="240" w:after="240"/>
        <w:rPr>
          <w:lang w:val="el" w:eastAsia="el"/>
        </w:rPr>
      </w:pPr>
      <w:r>
        <w:rPr>
          <w:rStyle w:val="article-num"/>
          <w:b/>
          <w:bCs/>
          <w:lang w:val="el" w:eastAsia="el"/>
        </w:rPr>
        <w:t>ΑΡΘΡΟ 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απόφαση αυτή ισχύει από τη δημοσίευση της στην Εφημερίδα της Κυβερνήσεως.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ΠΑΝΤΕΛΗΣ ΟΙΚΟΝΟΜΟΥ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τις Δημόσιες Οικονομικές Υπηρεσίες.</w:t>
      </w:r>
    </w:p>
    <w:p>
      <w:pPr>
        <w:spacing w:before="240" w:after="240"/>
        <w:rPr>
          <w:lang w:val="el" w:eastAsia="el"/>
        </w:rPr>
      </w:pPr>
      <w:r>
        <w:rPr>
          <w:lang w:val="el" w:eastAsia="el"/>
        </w:rPr>
        <w:t>2) Όλα τα Ελεγκτικά Κέντρα.</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Όλες τις τελωνειακές αρχές.</w:t>
      </w:r>
    </w:p>
    <w:p>
      <w:pPr>
        <w:spacing w:before="240" w:after="240"/>
        <w:rPr>
          <w:lang w:val="el" w:eastAsia="el"/>
        </w:rPr>
      </w:pPr>
      <w:r>
        <w:rPr>
          <w:lang w:val="el" w:eastAsia="el"/>
        </w:rPr>
        <w:t>5) Ομοσπονδία Δικαστικών Επιμελητών.</w:t>
      </w:r>
    </w:p>
    <w:p>
      <w:pPr>
        <w:spacing w:before="240" w:after="240"/>
        <w:rPr>
          <w:lang w:val="el" w:eastAsia="el"/>
        </w:rPr>
      </w:pPr>
      <w:r>
        <w:rPr>
          <w:lang w:val="el" w:eastAsia="el"/>
        </w:rPr>
        <w:t>6) Εθνικό Τυπογραφείο(Για δημοσίευση).</w:t>
      </w:r>
    </w:p>
    <w:p>
      <w:pPr>
        <w:spacing w:before="240" w:after="240"/>
        <w:rPr>
          <w:lang w:val="el" w:eastAsia="el"/>
        </w:rPr>
      </w:pPr>
      <w:r>
        <w:rPr>
          <w:lang w:val="el" w:eastAsia="el"/>
        </w:rPr>
        <w:t>7)Δ/νση Δικηγορικού Λειτουργήματος ,Υποθηκοφυλακείων &amp;Κτηματολογικών Γραφείων.(από 3 αντίγραφα).</w:t>
      </w:r>
    </w:p>
    <w:p>
      <w:pPr>
        <w:spacing w:before="240" w:after="240"/>
        <w:rPr>
          <w:lang w:val="el" w:eastAsia="el"/>
        </w:rPr>
      </w:pPr>
      <w:r>
        <w:rPr>
          <w:lang w:val="el" w:eastAsia="el"/>
        </w:rPr>
        <w:t>8)Υπηρεσίες Δημοσιονομικού Ελέγχου.</w:t>
      </w:r>
    </w:p>
    <w:p>
      <w:pPr>
        <w:spacing w:before="240" w:after="240"/>
        <w:rPr>
          <w:lang w:val="el" w:eastAsia="el"/>
        </w:rPr>
      </w:pPr>
      <w:r>
        <w:rPr>
          <w:lang w:val="el" w:eastAsia="el"/>
        </w:rPr>
        <w:t>9)Γενικό Λογιστήριο του Κράτους-Δ/νση 20</w:t>
      </w:r>
      <w:r>
        <w:rPr>
          <w:sz w:val="30"/>
          <w:szCs w:val="30"/>
          <w:vertAlign w:val="superscript"/>
          <w:lang w:val="el" w:eastAsia="el"/>
        </w:rPr>
        <w:t>η</w:t>
      </w:r>
      <w:r>
        <w:rPr>
          <w:lang w:val="el" w:eastAsia="el"/>
        </w:rPr>
        <w:t xml:space="preserve"> Προυπολογισμού.</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1) Όλες τις Οικονομικές Επιθεωρήσεις</w:t>
      </w:r>
    </w:p>
    <w:p>
      <w:pPr>
        <w:spacing w:before="240" w:after="240"/>
        <w:rPr>
          <w:lang w:val="el" w:eastAsia="el"/>
        </w:rPr>
      </w:pPr>
      <w:r>
        <w:rPr>
          <w:lang w:val="el" w:eastAsia="el"/>
        </w:rPr>
        <w:t>2) Όλες τις τελωνειακές περιφέρειες.</w:t>
      </w:r>
    </w:p>
    <w:p>
      <w:pPr>
        <w:spacing w:before="240" w:after="240"/>
        <w:rPr>
          <w:lang w:val="el" w:eastAsia="el"/>
        </w:rPr>
      </w:pPr>
      <w:r>
        <w:rPr>
          <w:lang w:val="el" w:eastAsia="el"/>
        </w:rPr>
        <w:t>3) Ε.Λ.Υ.Τ. Αθηνών,Θεσ/νίκης &amp; Πατρών.</w:t>
      </w:r>
    </w:p>
    <w:p>
      <w:pPr>
        <w:spacing w:before="240" w:after="240"/>
        <w:rPr>
          <w:lang w:val="el" w:eastAsia="el"/>
        </w:rPr>
      </w:pPr>
      <w:r>
        <w:rPr>
          <w:lang w:val="el" w:eastAsia="el"/>
        </w:rPr>
        <w:t>4) Γενικό Λογιστήριο του Κράτους-Δ/νση 22</w:t>
      </w:r>
      <w:r>
        <w:rPr>
          <w:sz w:val="30"/>
          <w:szCs w:val="30"/>
          <w:vertAlign w:val="superscript"/>
          <w:lang w:val="el" w:eastAsia="el"/>
        </w:rPr>
        <w:t>η</w:t>
      </w:r>
      <w:r>
        <w:rPr>
          <w:lang w:val="el" w:eastAsia="el"/>
        </w:rPr>
        <w:t xml:space="preserve"> Μισθολογίου.</w:t>
      </w:r>
    </w:p>
    <w:p>
      <w:pPr>
        <w:spacing w:before="240" w:after="240"/>
        <w:rPr>
          <w:lang w:val="el" w:eastAsia="el"/>
        </w:rPr>
      </w:pPr>
      <w:r>
        <w:rPr>
          <w:b/>
          <w:bCs/>
          <w:lang w:val="el" w:eastAsia="el"/>
        </w:rPr>
        <w:t>ΙΙΙ)ΕΣΩΤΕΡΙΚΗ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 Γραμματέα Φορολ. &amp; Τελων.Θεμάτων</w:t>
      </w:r>
    </w:p>
    <w:p>
      <w:pPr>
        <w:spacing w:before="240" w:after="240"/>
        <w:rPr>
          <w:lang w:val="el" w:eastAsia="el"/>
        </w:rPr>
      </w:pPr>
      <w:r>
        <w:rPr>
          <w:lang w:val="el" w:eastAsia="el"/>
        </w:rPr>
        <w:t>4) Γραφείο Ειδ. Γραμματέα ΣΔΟΕ</w:t>
      </w:r>
    </w:p>
    <w:p>
      <w:pPr>
        <w:spacing w:before="240" w:after="240"/>
        <w:rPr>
          <w:lang w:val="el" w:eastAsia="el"/>
        </w:rPr>
      </w:pPr>
      <w:r>
        <w:rPr>
          <w:lang w:val="el" w:eastAsia="el"/>
        </w:rPr>
        <w:t>5) Γραφεία Γεν.Δ/ντων Φορολογίας, Φορ.Ελέγχων, Τελωνείων &amp;Ε.Φ.Κ , Οικ. Επιθεώρησης και Διοικ. Υποστήριξης.</w:t>
      </w:r>
    </w:p>
    <w:p>
      <w:pPr>
        <w:spacing w:before="240" w:after="240"/>
        <w:rPr>
          <w:lang w:val="el" w:eastAsia="el"/>
        </w:rPr>
      </w:pPr>
      <w:r>
        <w:rPr>
          <w:lang w:val="el" w:eastAsia="el"/>
        </w:rPr>
        <w:t>6) Δ/νση Ελέγχου, Τμήματα Α,Β,Γ,Δ,Ε. (από 3 αντίγραφα)</w:t>
      </w:r>
    </w:p>
    <w:p>
      <w:pPr>
        <w:spacing w:before="240" w:after="240"/>
        <w:rPr>
          <w:lang w:val="el" w:eastAsia="el"/>
        </w:rPr>
      </w:pPr>
      <w:r>
        <w:rPr>
          <w:lang w:val="el" w:eastAsia="el"/>
        </w:rPr>
        <w:t>7) Δ/νση Τελωνειακών Διαδικασιών Δ19η.</w:t>
      </w:r>
    </w:p>
    <w:p>
      <w:pPr>
        <w:spacing w:before="240" w:after="240"/>
        <w:rPr>
          <w:lang w:val="el" w:eastAsia="el"/>
        </w:rPr>
      </w:pPr>
      <w:r>
        <w:rPr>
          <w:lang w:val="el" w:eastAsia="el"/>
        </w:rPr>
        <w:t>8) Δ/νσεις Κ.Υ. 19</w:t>
      </w:r>
      <w:r>
        <w:rPr>
          <w:sz w:val="30"/>
          <w:szCs w:val="30"/>
          <w:vertAlign w:val="superscript"/>
          <w:lang w:val="el" w:eastAsia="el"/>
        </w:rPr>
        <w:t>η</w:t>
      </w:r>
      <w:r>
        <w:rPr>
          <w:lang w:val="el" w:eastAsia="el"/>
        </w:rPr>
        <w:t>,18</w:t>
      </w:r>
      <w:r>
        <w:rPr>
          <w:sz w:val="30"/>
          <w:szCs w:val="30"/>
          <w:vertAlign w:val="superscript"/>
          <w:lang w:val="el" w:eastAsia="el"/>
        </w:rPr>
        <w:t>η</w:t>
      </w:r>
      <w:r>
        <w:rPr>
          <w:lang w:val="el" w:eastAsia="el"/>
        </w:rPr>
        <w:t>,17</w:t>
      </w:r>
      <w:r>
        <w:rPr>
          <w:sz w:val="30"/>
          <w:szCs w:val="30"/>
          <w:vertAlign w:val="superscript"/>
          <w:lang w:val="el" w:eastAsia="el"/>
        </w:rPr>
        <w:t>η</w:t>
      </w:r>
      <w:r>
        <w:rPr>
          <w:lang w:val="el" w:eastAsia="el"/>
        </w:rPr>
        <w:t xml:space="preserve"> 33</w:t>
      </w:r>
      <w:r>
        <w:rPr>
          <w:sz w:val="30"/>
          <w:szCs w:val="30"/>
          <w:vertAlign w:val="superscript"/>
          <w:lang w:val="el" w:eastAsia="el"/>
        </w:rPr>
        <w:t>η</w:t>
      </w:r>
      <w:r>
        <w:rPr>
          <w:lang w:val="el" w:eastAsia="el"/>
        </w:rPr>
        <w:t>&amp;Ε.Φ.Κ.</w:t>
      </w:r>
    </w:p>
    <w:p>
      <w:pPr>
        <w:spacing w:before="240" w:after="240"/>
        <w:rPr>
          <w:lang w:val="el" w:eastAsia="el"/>
        </w:rPr>
      </w:pPr>
      <w:r>
        <w:rPr>
          <w:lang w:val="el" w:eastAsia="el"/>
        </w:rPr>
        <w:t>9) Δ/νσεις ΣΔΟΕ (Κ.Υ.)</w:t>
      </w:r>
    </w:p>
    <w:p>
      <w:pPr>
        <w:spacing w:before="240" w:after="240"/>
        <w:rPr>
          <w:lang w:val="el" w:eastAsia="el"/>
        </w:rPr>
      </w:pPr>
      <w:r>
        <w:rPr>
          <w:lang w:val="el" w:eastAsia="el"/>
        </w:rPr>
        <w:t>10)Δ/νση Οικονομικού Δ5.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