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Α 5042638 ΕΞ2011</w:t>
      </w:r>
    </w:p>
    <w:p>
      <w:pPr>
        <w:pStyle w:val="PreambelText"/>
        <w:spacing w:before="240" w:after="240"/>
        <w:rPr>
          <w:lang w:val="el" w:eastAsia="el"/>
        </w:rPr>
      </w:pPr>
      <w:r>
        <w:rPr>
          <w:lang w:val="el" w:eastAsia="el"/>
        </w:rPr>
        <w:t>Καθορισμός των όρων και των προϋποθέσεων για την παραλαβή πετρελαίου εσωτερικής καύσης (DIESEL) από τα νομικά πρόσωπα του άρθρου 2 παρ. 4 και του άρθρου 101 παρ. 1 του ν. 2238/1994 για σκοπούς θέρμανσης καθώς και του τρόπου ελέγχου της νόμιμης χρησιμοποίησης αυτού.</w:t>
      </w:r>
    </w:p>
    <w:p>
      <w:pPr>
        <w:pStyle w:val="enacting"/>
        <w:spacing w:before="120" w:after="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3986/2011 (ΦΕΚ 152/Α’/01-07-2011) με τίτλο «Επείγοντα Μέτρα Εφαρμογής Μεσοπρόθεσμου Πλαισίου Δημοσιονομικής Στρατηγικής 2012-2015» και ειδικότερα το άρθρο 36 με το οποίο τροποποιείται μεταξύ άλλων το άρθρο 73 του ν. 2960/2001(ΦΕΚ Α’ 265/2001) «Εθνικός Τελωνειακός Κώδικας».</w:t>
      </w:r>
    </w:p>
    <w:p>
      <w:pPr>
        <w:pStyle w:val="PreambelText"/>
        <w:spacing w:before="240" w:after="240"/>
        <w:rPr>
          <w:lang w:val="el" w:eastAsia="el"/>
        </w:rPr>
      </w:pPr>
      <w:r>
        <w:rPr>
          <w:lang w:val="el" w:eastAsia="el"/>
        </w:rPr>
        <w:t>2. Την εξουσιοδοτική διάταξη του τελευταίου εδαφίου, της παραγράφου 2, του άρθρου 36, του ν. 3986/2011, για την έκδοση της παρούσας απόφασης.</w:t>
      </w:r>
    </w:p>
    <w:p>
      <w:pPr>
        <w:pStyle w:val="PreambelText"/>
        <w:spacing w:before="240" w:after="240"/>
        <w:rPr>
          <w:lang w:val="el" w:eastAsia="el"/>
        </w:rPr>
      </w:pPr>
      <w:r>
        <w:rPr>
          <w:lang w:val="el" w:eastAsia="el"/>
        </w:rPr>
        <w:t>3. Τις διατάξεις του άρθρου 2, παρ. 4 και του άρθρου 101, παρ. 1 του ν. 2238/1994 (ΦΕΚ 151/Α’) «Κύρωση του Κώδικα Φορολογίας Εισοδήματος».</w:t>
      </w:r>
    </w:p>
    <w:p>
      <w:pPr>
        <w:pStyle w:val="PreambelText"/>
        <w:spacing w:before="240" w:after="240"/>
        <w:rPr>
          <w:lang w:val="el" w:eastAsia="el"/>
        </w:rPr>
      </w:pPr>
      <w:r>
        <w:rPr>
          <w:lang w:val="el" w:eastAsia="el"/>
        </w:rPr>
        <w:t>4. Τις διατάξεις των περιπτώσεων γ’ (υποπεριπτώσεις γδ, γε, γζ και γη) και ζ’ του άρθρου 38 του Π.Δ. 186/1992 (ΦΕΚ 84 Α’) όπως ισχύουν.</w:t>
      </w:r>
    </w:p>
    <w:p>
      <w:pPr>
        <w:pStyle w:val="PreambelText"/>
        <w:spacing w:before="240" w:after="240"/>
        <w:rPr>
          <w:lang w:val="el" w:eastAsia="el"/>
        </w:rPr>
      </w:pPr>
      <w:r>
        <w:rPr>
          <w:lang w:val="el" w:eastAsia="el"/>
        </w:rPr>
        <w:t>5. Τις διατάξεις του άρθρου 90 παράγραφος 2 του Κώδικα Νομοθεσίας για την κυβέρνηση και τα κυβερνητικά</w:t>
      </w:r>
    </w:p>
    <w:p>
      <w:pPr>
        <w:pStyle w:val="PreambelText"/>
        <w:spacing w:before="240" w:after="240"/>
        <w:rPr>
          <w:lang w:val="el" w:eastAsia="el"/>
        </w:rPr>
      </w:pPr>
      <w:r>
        <w:rPr>
          <w:lang w:val="el" w:eastAsia="el"/>
        </w:rPr>
        <w:t>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6. Το Π.Δ. 185/2009 (ΦΕΚ 213/Α’) περί ανασύστασης του Υπουργείου Οικονομικών και το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7. Την αριθ. Υ350/11.07.2011 (ΦΕΚ 1603/Β’) περί Ανάθεσης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8. Τις διατάξεις της αρ. Δ33Α5055143ΕΞ2010/31-12-2010 ΑΥΟ (ΦΕΚ 2047/Β’) «Καθορισμός των όρων, των προϋποθέσεων, των διαδικασιών ένταξης των ενδιαφερομένων επιτηδευματιών στο μητρώο Διακινητών Πετρελαίου θέρμανσης (ΔΙΠΕΟΕ), του τρόπου ελέγχου της νόμιμης χρησιμοποίησης του πετρελαίου θέρμανσης, υπηρεσίες ελέγχου καθώς και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PreambelText"/>
        <w:spacing w:before="240" w:after="240"/>
        <w:rPr>
          <w:lang w:val="el" w:eastAsia="el"/>
        </w:rPr>
      </w:pPr>
      <w:r>
        <w:rPr>
          <w:lang w:val="el" w:eastAsia="el"/>
        </w:rPr>
        <w:t>9. Την ανάγκη καθορισμού των όρων και των προϋποθέσεων, για την παραλαβή πετρελαίου εσωτερικής καύσης (DIESEL) κίνησης από τα νομικά πρόσωπα του άρθρου 2, παρ. 4 και του άρθρου 101 παρ. 1, του ν. 2238/ 1994 για σκοπούς θέρμανσης καθώς και του τρόπου ελέγχου της νόμιμης χρησιμοποίησης αυτού.</w:t>
      </w:r>
    </w:p>
    <w:p>
      <w:pPr>
        <w:pStyle w:val="PreambelText"/>
        <w:spacing w:before="240" w:after="240"/>
        <w:rPr>
          <w:lang w:val="el" w:eastAsia="el"/>
        </w:rPr>
      </w:pPr>
      <w:r>
        <w:rPr>
          <w:lang w:val="el" w:eastAsia="el"/>
        </w:rPr>
        <w:t>10.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Καθορίζονται οι όροι και οι προϋποθέσεις, για την παραλαβή πετρελαίου εσωτερικής καύσης (DIESEL) από τα νομικά πρόσωπα του άρθρου 2, παρ. 4 και του άρθρου 101 παρ. 1 του v.2238/1994 για σκοπούς θέρμανσης καθώς και ο τρόπος ελέγχου της νόμιμης χρησιμοποίησης αυτού,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της παρούσας απόφασης εντάσσονται τα νομικά πρόσωπα του άρθρου 2, παρ. 4 και του άρθρου 101 παρ. 1 του ν. 2238/1994, ήτοι:</w:t>
      </w:r>
    </w:p>
    <w:p>
      <w:pPr>
        <w:pStyle w:val="StructureList1"/>
        <w:spacing w:before="120" w:after="0"/>
        <w:rPr>
          <w:lang w:val="el" w:eastAsia="el"/>
        </w:rPr>
      </w:pPr>
      <w:r>
        <w:rPr>
          <w:lang w:val="el" w:eastAsia="el"/>
        </w:rPr>
        <w:t>-</w:t>
      </w:r>
      <w:r>
        <w:rPr>
          <w:lang w:val="en" w:eastAsia="en"/>
        </w:rPr>
        <w:tab/>
      </w:r>
      <w:r>
        <w:rPr>
          <w:lang w:val="el" w:eastAsia="el"/>
        </w:rPr>
        <w:t>Οι ομόρρυθμες και ετερόρρυθμες εταιρείες, οι κοινωνίες αστικού δικαίου, που ασκούν επιχείρηση ή επάγγελμα, οι αστικές κερδοσκοπικές ή μη εταιρείες, οι συμμετοχικές ή αφανείς, καθώς και οι κοινοπραξίες της παρ. 2 του άρθρου 2 του Κώδικα Βιβλίων και Στοιχείων (π.δ. 186/1992, ΦΕΚ 84/Α’),</w:t>
      </w:r>
    </w:p>
    <w:p>
      <w:pPr>
        <w:pStyle w:val="StructureList1"/>
        <w:spacing w:before="120" w:after="0"/>
        <w:rPr>
          <w:lang w:val="el" w:eastAsia="el"/>
        </w:rPr>
      </w:pPr>
      <w:r>
        <w:rPr>
          <w:lang w:val="el" w:eastAsia="el"/>
        </w:rPr>
        <w:t>-</w:t>
      </w:r>
      <w:r>
        <w:rPr>
          <w:lang w:val="en" w:eastAsia="en"/>
        </w:rPr>
        <w:tab/>
      </w:r>
      <w:r>
        <w:rPr>
          <w:lang w:val="el" w:eastAsia="el"/>
        </w:rPr>
        <w:t>Οι ημεδαπές ανώνυμες εταιρείες,</w:t>
      </w:r>
    </w:p>
    <w:p>
      <w:pPr>
        <w:pStyle w:val="StructureList1"/>
        <w:spacing w:before="120" w:after="0"/>
        <w:rPr>
          <w:lang w:val="el" w:eastAsia="el"/>
        </w:rPr>
      </w:pPr>
      <w:r>
        <w:rPr>
          <w:lang w:val="el" w:eastAsia="el"/>
        </w:rPr>
        <w:t>-</w:t>
      </w:r>
      <w:r>
        <w:rPr>
          <w:lang w:val="en" w:eastAsia="en"/>
        </w:rPr>
        <w:tab/>
      </w:r>
      <w:r>
        <w:rPr>
          <w:lang w:val="el" w:eastAsia="el"/>
        </w:rPr>
        <w:t>Οι δημόσιες, δημοτικές και κοινοτικές επιχειρήσεις και εκμεταλλεύσεις κερδοσκοπικού χαρακτήρα ανεξάρτητα αν αποτελούν ή όχι ίδια νομικά πρόσωπα,</w:t>
      </w:r>
    </w:p>
    <w:p>
      <w:pPr>
        <w:pStyle w:val="StructureList1"/>
        <w:spacing w:before="120" w:after="0"/>
        <w:rPr>
          <w:lang w:val="el" w:eastAsia="el"/>
        </w:rPr>
      </w:pPr>
      <w:r>
        <w:rPr>
          <w:lang w:val="el" w:eastAsia="el"/>
        </w:rPr>
        <w:t>-</w:t>
      </w:r>
      <w:r>
        <w:rPr>
          <w:lang w:val="en" w:eastAsia="en"/>
        </w:rPr>
        <w:tab/>
      </w:r>
      <w:r>
        <w:rPr>
          <w:lang w:val="el" w:eastAsia="el"/>
        </w:rPr>
        <w:t>Οι συνεταιρισμοί που έχουν συσταθεί νόμιμα και οι ενώσεις τους,</w:t>
      </w:r>
    </w:p>
    <w:p>
      <w:pPr>
        <w:pStyle w:val="StructureList1"/>
        <w:spacing w:before="120" w:after="0"/>
        <w:rPr>
          <w:lang w:val="el" w:eastAsia="el"/>
        </w:rPr>
      </w:pPr>
      <w:r>
        <w:rPr>
          <w:lang w:val="el" w:eastAsia="el"/>
        </w:rPr>
        <w:t>-</w:t>
      </w:r>
      <w:r>
        <w:rPr>
          <w:lang w:val="en" w:eastAsia="en"/>
        </w:rPr>
        <w:tab/>
      </w:r>
      <w:r>
        <w:rPr>
          <w:lang w:val="el" w:eastAsia="el"/>
        </w:rPr>
        <w:t>Οι αλλοδαπές επιχειρήσεις που λειτουργούν με οποιονδήποτε τύπο εταιρείας, καθώς και οι κάθε είδους αλλοδαποί οργανισμοί που αποβλέπουν στην απόκτηση οικονομικών ωφελημάτων,</w:t>
      </w:r>
    </w:p>
    <w:p>
      <w:pPr>
        <w:pStyle w:val="StructureList1"/>
        <w:spacing w:before="120" w:after="0"/>
        <w:rPr>
          <w:lang w:val="el" w:eastAsia="el"/>
        </w:rPr>
      </w:pPr>
      <w:r>
        <w:rPr>
          <w:lang w:val="el" w:eastAsia="el"/>
        </w:rPr>
        <w:t>-</w:t>
      </w:r>
      <w:r>
        <w:rPr>
          <w:lang w:val="en" w:eastAsia="en"/>
        </w:rPr>
        <w:tab/>
      </w:r>
      <w:r>
        <w:rPr>
          <w:lang w:val="el" w:eastAsia="el"/>
        </w:rPr>
        <w:t>Οι ημεδαπές εταιρείες περιορισμένης ευθύνης</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Παραλαβή πετρελαίου εσωτερικής καύσης (DIESEL) κίνησης για σκοπούς θέρμανσης από νομικά πρόσωπα του άρθρου 2, παρ. 4 και του άρθρου 101 παρ. 1 του ν. 2238/1994 που στεγάζονται σε ανεξάρτητα κτίρια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Υπόχρεοι για τη χρήση πετρελαίου εσωτερικήςκαύσης (DIESEL) κίνησης για σκοπούς θέρμανσης</w:t>
      </w:r>
    </w:p>
    <w:p>
      <w:pPr>
        <w:pStyle w:val="MainText"/>
        <w:spacing w:before="120" w:after="0"/>
        <w:rPr>
          <w:lang w:val="el" w:eastAsia="el"/>
        </w:rPr>
      </w:pPr>
      <w:r>
        <w:rPr>
          <w:b/>
          <w:bCs/>
          <w:lang w:val="el" w:eastAsia="el"/>
        </w:rPr>
        <w:t>1.</w:t>
      </w:r>
      <w:r>
        <w:rPr>
          <w:lang w:val="el" w:eastAsia="el"/>
        </w:rPr>
        <w:t xml:space="preserve"> Υπόχρεοι για τη χρήση πετρελαίου εσωτερικής καύσης (DIESEL) κίνησης για σκοπούς θέρμανσης είναι τα νομικά πρόσωπα του άρθρου 2, παρ. 4 και του άρθρου 101 παρ. 1 του ν. 2238/1994, όπως αναφέρονται στο άρθρο 1 της παρούσης. Τα ως άνω πρόσωπα για τη λειτουργία των κεντρικών συστημάτων ή άλλων μέσων θέρμανσης οφείλουν να χρησιμοποιούν πετρέλαιο εσωτερικής καύσης (DIESEL) κίνησης, με την καταβολή του πλήρους συντελεστή της περίπτωσης στ’, της παραγράφου 1, του άρθρου 73, του ν. 2960/2001.</w:t>
      </w:r>
    </w:p>
    <w:p>
      <w:pPr>
        <w:pStyle w:val="MainText"/>
        <w:spacing w:before="120" w:after="0"/>
        <w:rPr>
          <w:lang w:val="el" w:eastAsia="el"/>
        </w:rPr>
      </w:pPr>
      <w:r>
        <w:rPr>
          <w:b/>
          <w:bCs/>
          <w:lang w:val="el" w:eastAsia="el"/>
        </w:rPr>
        <w:t>2.</w:t>
      </w:r>
      <w:r>
        <w:rPr>
          <w:lang w:val="el" w:eastAsia="el"/>
        </w:rPr>
        <w:t xml:space="preserve"> Με την εξαίρεση των ως άνω νομικών προσώπων, οι λοιποί τελικοί καταναλωτές δικαιούνται να χρησιμοποιούν για σκοπούς θέρμανσης, για τη χρονική περίοδο από την 15η Οκτωβρίου μέχρι και την 30η Απριλίου κάθε έτους, πετρέλαιο εσωτερικής καύσης (DIESEL) θέρμανσης με τον μειωμένο συντελεστή που ορίζεται στην περίπτωση α’, της παραγράφου 2, του άρθρου 73, του ν. 2960/2001, όπως ισχύει, και το οποίο παραλαμβάνεται σύμφωνα με την διαδικασία που καθορίζεται από τις διατάξεις της Δ33Α5055143ΕΞ2010/31-12-2010 ΑΥΟ.</w:t>
      </w:r>
    </w:p>
    <w:p>
      <w:pPr>
        <w:pStyle w:val="MainText"/>
        <w:spacing w:before="120" w:after="0"/>
        <w:rPr>
          <w:lang w:val="el" w:eastAsia="el"/>
        </w:rPr>
      </w:pPr>
      <w:r>
        <w:rPr>
          <w:b/>
          <w:bCs/>
          <w:lang w:val="el" w:eastAsia="el"/>
        </w:rPr>
        <w:t>3.</w:t>
      </w:r>
      <w:r>
        <w:rPr>
          <w:lang w:val="el" w:eastAsia="el"/>
        </w:rPr>
        <w:t xml:space="preserve"> Τα μέλη ΔΙ.ΠΕ.ΘΕ. υποχρεούνται να υποβάλλουν στο Πληροφοριακό Σύστημα Διαχείρισης Πετρελαίου Θέρμανσης τις κινήσεις πώλησης (σχετικά παραστατικά), όπως αναφέρονται στα σχετικά άρθρα της ΠΟΛ. 1034/14.2.2008, των υπόχρεων για τη χρήση πετρελαίου εσωτερικής καύσης (DIESEL) κίνησης για σκοπούς θέρμανσης, ήτοι των νομικών πρόσωπων του άρθρου 2, παρ. 4 και του άρθρου 101 παρ. 1 του ν. 2238/1994.</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Έλεγχος της νόμιμης χρησιμοποίησης του πετρελαίου εσωτερικής καύσης (DIESEL) για σκοπούς θέρμανσης.</w:t>
      </w:r>
    </w:p>
    <w:p>
      <w:pPr>
        <w:pStyle w:val="MainText"/>
        <w:spacing w:before="120" w:after="0"/>
        <w:rPr>
          <w:lang w:val="el" w:eastAsia="el"/>
        </w:rPr>
      </w:pPr>
      <w:r>
        <w:rPr>
          <w:b/>
          <w:bCs/>
          <w:lang w:val="el" w:eastAsia="el"/>
        </w:rPr>
        <w:t>1.</w:t>
      </w:r>
      <w:r>
        <w:rPr>
          <w:lang w:val="el" w:eastAsia="el"/>
        </w:rPr>
        <w:t xml:space="preserve"> Προκειμένου να καταστεί ευχερής ο έλεγχος της νόμιμης χρησιμοποίησης του πετρελαίου εσωτερικής καύσης (DIESEL) για σκοπούς θέρμανσης, η 30η Διεύθυνση της Γενικής Γραμματείας Πληροφοριακών Συστημάτων προβαίνει σε έλεγχο όλων των κινήσεων που υποβάλλονται σύμφωνα με την Δ33Α5055143ΕΞ2010/31- 12-2010 ΑΥΟ, από τα μέλη του μητρώου ΔΙ.ΠΕ.ΘΕ. στο Πληροφοριακό Σύστημα Παρακολούθησης Πετρελαίου Θέρμανσης που τηρείται στη Γ.Γ.Π.Σ. και αφορούν παραστατικά πώλησης πετρελαίου θέρμανσης σε τελικούς καταναλωτές. Εν συνεχεία εξετάζει τον Α.Φ.Μ. του προσώπου στο οποίο αφορά η δαπάνη για την αγορά του πετρελαίου θέρμανσης καθώς και τον κωδικό ηλεκτρονικής πληρωμής του λογαριασμού ηλεκτρικού ρεύματος του κτιρίου στη θέρμανση του οποίου αφορά η σχετική προμήθεια του πετρελαίου θέρμανσης και διασταυρώνει τα ως άνω στοιχεία με τα στοιχεία που παραλαμβάνονται από τη Δημόσια Επιχείρηση Ηλεκτρισμού (Δ.Ε.Η.) Α.Ε. στα πλαίσια της Φ.761/316/26-6-2008 κοινής υπουργικής απόφασης (ΦΕΚ 1288/Β’).</w:t>
      </w:r>
    </w:p>
    <w:p>
      <w:pPr>
        <w:pStyle w:val="MainText"/>
        <w:spacing w:before="120" w:after="0"/>
        <w:rPr>
          <w:lang w:val="el" w:eastAsia="el"/>
        </w:rPr>
      </w:pPr>
      <w:r>
        <w:rPr>
          <w:b/>
          <w:bCs/>
          <w:lang w:val="el" w:eastAsia="el"/>
        </w:rPr>
        <w:t>2.</w:t>
      </w:r>
      <w:r>
        <w:rPr>
          <w:lang w:val="el" w:eastAsia="el"/>
        </w:rPr>
        <w:t xml:space="preserve"> Σε περίπτωση που μετά την επεξεργασία και τη διασταύρωση όλων των δεδομένων των συναλλαγών και παραστατικών, εμφανίζονται ενδείξεις - στοιχεία βάσει των οποίων δημιουργούνται υπόνοιες ότι νομικό πρόσωπο του άρθρου 2, παρ. 4 και του άρθρου 101 παρ. 1 του ν. 2238/1994 παρέλαβε για σκοπούς θέρμανσης, πετρέλαιο εσωτερικής καύσης (DIESEL), με μειωμένο συντελεστή ΕΦΚ, ειδοποιείται άμεσα η Κ.Υ. ΣΔΟΕ.</w:t>
      </w:r>
    </w:p>
    <w:p>
      <w:pPr>
        <w:pStyle w:val="MainText"/>
        <w:spacing w:before="120" w:after="0"/>
        <w:rPr>
          <w:lang w:val="el" w:eastAsia="el"/>
        </w:rPr>
      </w:pPr>
      <w:r>
        <w:rPr>
          <w:b/>
          <w:bCs/>
          <w:lang w:val="el" w:eastAsia="el"/>
        </w:rPr>
        <w:t>3.</w:t>
      </w:r>
      <w:r>
        <w:rPr>
          <w:lang w:val="el" w:eastAsia="el"/>
        </w:rPr>
        <w:t xml:space="preserve"> Η Κ.Υ. ΣΔΟΕ, αφού αξιολογήσει τα αποστελλόμενα στοιχεία, μεριμνά για τη διενέργεια των κατά περίπτωση αναγκαίων φορολογικών ή τελωνειακών ελέγχων, από τις κατά τόπο αρμόδιες Περιφερειακές Δ/νσεις του, καθώς και από τις καθ’ ύλην και κατά τόπο αρμόδιες Φορολογικές και Τελωνειακές αρχές.</w:t>
      </w:r>
    </w:p>
    <w:p>
      <w:pPr>
        <w:pStyle w:val="MainText"/>
        <w:spacing w:before="120" w:after="0"/>
        <w:rPr>
          <w:lang w:val="el" w:eastAsia="el"/>
        </w:rPr>
      </w:pPr>
      <w:r>
        <w:rPr>
          <w:b/>
          <w:bCs/>
          <w:lang w:val="el" w:eastAsia="el"/>
        </w:rPr>
        <w:t>4.</w:t>
      </w:r>
      <w:r>
        <w:rPr>
          <w:lang w:val="el" w:eastAsia="el"/>
        </w:rPr>
        <w:t xml:space="preserve"> Ανεξάρτητα από την καταβολή των φορολογικών επιβαρύνσεων, δύναται να εφαρμοστούν οι διατάξεις περί απλών τελωνειακών παραβάσεων ή λαθρεμπορίας του ν.2960/2001, εφόσον συντρέχει προς τούτο περίπτωση.</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 xml:space="preserve">Παραλαβή πετρελαίου εσωτερικής καύσης </w:t>
      </w:r>
    </w:p>
    <w:p>
      <w:pPr>
        <w:spacing w:before="240" w:after="240"/>
        <w:rPr>
          <w:lang w:val="el" w:eastAsia="el"/>
        </w:rPr>
      </w:pPr>
      <w:r>
        <w:rPr>
          <w:lang w:val="el" w:eastAsia="el"/>
        </w:rPr>
        <w:t>(DIESEL)</w:t>
      </w:r>
    </w:p>
    <w:p>
      <w:pPr>
        <w:spacing w:before="240" w:after="240"/>
        <w:rPr>
          <w:lang w:val="el" w:eastAsia="el"/>
        </w:rPr>
      </w:pPr>
      <w:r>
        <w:rPr>
          <w:lang w:val="el" w:eastAsia="el"/>
        </w:rPr>
        <w:t xml:space="preserve">για σκοπούς θέρμανσης από νομικά πρόσωπα του άρ-θρου 2, παρ. 4 και του άρθρου 101, παρ. 1 </w:t>
      </w:r>
    </w:p>
    <w:p>
      <w:pPr>
        <w:spacing w:before="240" w:after="240"/>
        <w:rPr>
          <w:lang w:val="el" w:eastAsia="el"/>
        </w:rPr>
      </w:pPr>
      <w:r>
        <w:rPr>
          <w:lang w:val="el" w:eastAsia="el"/>
        </w:rPr>
        <w:t xml:space="preserve">τουν. 2238/1994 </w:t>
      </w:r>
    </w:p>
    <w:p>
      <w:pPr>
        <w:spacing w:before="240" w:after="240"/>
        <w:rPr>
          <w:lang w:val="el" w:eastAsia="el"/>
        </w:rPr>
      </w:pPr>
      <w:r>
        <w:rPr>
          <w:lang w:val="el" w:eastAsia="el"/>
        </w:rPr>
        <w:t>που στεγάζονται σε κοινό κτίριο με άλλαπρόσωπα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Διαδικασία καταβολής Ε.Φ.Κ. πετρελαίου εσωτερι-κής καύσης (DIESEL) </w:t>
      </w:r>
    </w:p>
    <w:p>
      <w:pPr>
        <w:spacing w:before="240" w:after="240"/>
        <w:rPr>
          <w:lang w:val="el" w:eastAsia="el"/>
        </w:rPr>
      </w:pPr>
      <w:r>
        <w:rPr>
          <w:lang w:val="el" w:eastAsia="el"/>
        </w:rPr>
        <w:t>για χρήση ως καύσιμα θέρμαν-σης από νομικά πρόσωπα, που έχουν επαγγελματικήεγκατάσταση σε κοινό κτίριο με άλλα πρόσωπα.</w:t>
      </w:r>
    </w:p>
    <w:p>
      <w:pPr>
        <w:pStyle w:val="MainText"/>
        <w:spacing w:before="120" w:after="0"/>
        <w:rPr>
          <w:lang w:val="el" w:eastAsia="el"/>
        </w:rPr>
      </w:pPr>
      <w:r>
        <w:rPr>
          <w:b/>
          <w:bCs/>
          <w:lang w:val="el" w:eastAsia="el"/>
        </w:rPr>
        <w:t>1.</w:t>
      </w:r>
      <w:r>
        <w:rPr>
          <w:lang w:val="el" w:eastAsia="el"/>
        </w:rPr>
        <w:t xml:space="preserve"> Τα Νομικά πρόσωπα του άρθρου 2, παράγραφος 4 και του άρθρου 101 παράγραφος 1 του ν. 2238/1994, τα οποία έχουν επαγγελματική εγκατάσταση σε κοινό κτίριο με άλλα πρόσωπα, παραλαμβάνουν αρχικά πετρέλαιο εσωτερικής καύσης (DIESEL) και φωτιστικό πετρέλαιο για χρήση ως καύσιμα θέρμανσης, την χρονική περίοδο από 15 Οκτωβρίου μέχρι και 30 Απριλίου κάθε έτους, με χαμηλό συντελεστή Ειδικού Φόρου Κατανάλωσης (Ε.Φ.Κ.), που προβλέπεται στο πρώτο εδάφιο της περίπτωσης α της παραγράφου 2 του άρθρου 73 του ν. 2960/2001. Η διαφορά μεταξύ του υψηλού συντελεστή Ε.Φ.Κ. (περιπτ. ζ’ και ια’ της παραγρ. 1 του άρθρου 73 του ν. 2960/2001) και του ανωτέρω χαμηλού συντελεστή Ε.Φ.Κ. καταβάλλεται σύμφωνα με τα οριζόμενα στις παραγράφους 3 και 4 του άρθρου αυτού.</w:t>
      </w:r>
    </w:p>
    <w:p>
      <w:pPr>
        <w:pStyle w:val="MainText"/>
        <w:spacing w:before="120" w:after="0"/>
        <w:rPr>
          <w:lang w:val="el" w:eastAsia="el"/>
        </w:rPr>
      </w:pPr>
      <w:r>
        <w:rPr>
          <w:b/>
          <w:bCs/>
          <w:lang w:val="el" w:eastAsia="el"/>
        </w:rPr>
        <w:t>2.</w:t>
      </w:r>
      <w:r>
        <w:rPr>
          <w:lang w:val="el" w:eastAsia="el"/>
        </w:rPr>
        <w:t xml:space="preserve"> Τα μέλη ΔΙ.ΠΕ.ΘΕ. που διακινούν τα ανωτέρω καύσιμα θέρμανσης, κατά την παράδοση αυτών, υποχρεούνται στην έκδοση φορολογικών στοιχείων αξίας (αποδείξεις λιανικής πώλησης) προς τον εκπρόσωπο του κτιρίου </w:t>
      </w:r>
    </w:p>
    <w:p>
      <w:pPr>
        <w:spacing w:before="240" w:after="240"/>
        <w:rPr>
          <w:lang w:val="el" w:eastAsia="el"/>
        </w:rPr>
      </w:pPr>
      <w:r>
        <w:rPr>
          <w:lang w:val="el" w:eastAsia="el"/>
        </w:rPr>
        <w:t>(διαχειριστή), σύμφωνα με τις διατάξεις του Κώδικα Βιβλίων και Στοιχείων (Κ.Β.Σ.).</w:t>
      </w:r>
    </w:p>
    <w:p>
      <w:pPr>
        <w:spacing w:before="240" w:after="240"/>
        <w:rPr>
          <w:lang w:val="el" w:eastAsia="el"/>
        </w:rPr>
      </w:pPr>
      <w:r>
        <w:rPr>
          <w:lang w:val="el" w:eastAsia="el"/>
        </w:rPr>
        <w:t>Οι αποδείξεις λιανικής πώλησης, εκδίδονται από έντυπα θεωρημένα (χειρόγραφα) ή μηχανογραφικά (σημαινόμενα με τη χρήση μηχανισμού ΕΑΦΔΣΣ του ν. 1809/1988) στις οποίες, πέραν των οριζομένων με τις διατάξεις των άρθρων 13 και 18 του Κ.Β.Σ, αναγράφονται ως στοιχεία του περιεχομένου τους και οι ακόλουθες ενδείξεις: το ονοματεπώνυμο και ο ΑΦΜ του διαχειριστή, ο κωδικός ηλεκτρονικής πληρωμής του λογαριασμού ηλεκτρικού ρεύματος του κτιρίου και η ακριβής διεύθυνση που παραδίδεται το πετρέλαιο (οδός, αριθμός, περιοχή, Τ.Κ.), καθώς και η αντιστοιχούσα ποσότητα και αξία.</w:t>
      </w:r>
    </w:p>
    <w:p>
      <w:pPr>
        <w:pStyle w:val="MainText"/>
        <w:spacing w:before="120" w:after="0"/>
        <w:rPr>
          <w:lang w:val="el" w:eastAsia="el"/>
        </w:rPr>
      </w:pPr>
      <w:r>
        <w:rPr>
          <w:b/>
          <w:bCs/>
          <w:lang w:val="el" w:eastAsia="el"/>
        </w:rPr>
        <w:t>3.</w:t>
      </w:r>
      <w:r>
        <w:rPr>
          <w:lang w:val="el" w:eastAsia="el"/>
        </w:rPr>
        <w:t xml:space="preserve"> Τα Νομικά πρόσωπα του άρθρου 2, παράγραφος 4 και του άρθρου 101 παράγραφος 1 του ν. 2238/1994, τα οποία έχουν επαγγελματική εγκατάσταση σε κοινό κτίριο με άλλα πρόσωπα, υποχρεούνται να υποβάλλουν στην κατά τόπο αρμόδια τελωνειακή αρχή ή Δ.Ο.Υ., δύο φορές τον χρόνο, ήτοι μέχρι την 20η Ιανουαρίου και μέχρι την 20η Μαΐου κάθε έτους, δήλωση για την καταβολή του Ε.Φ.Κ που προκύπτει από τη διαφορά των δύο συντελεστών Ε.Φ.Κ., του Φ.Π.Α. που αναλογεί σε αυτήν και των λοιπών επιβαρύνσεων.</w:t>
      </w:r>
    </w:p>
    <w:p>
      <w:pPr>
        <w:spacing w:before="240" w:after="240"/>
        <w:rPr>
          <w:lang w:val="el" w:eastAsia="el"/>
        </w:rPr>
      </w:pPr>
      <w:r>
        <w:rPr>
          <w:lang w:val="el" w:eastAsia="el"/>
        </w:rPr>
        <w:t>Η Δήλωση που υποβάλλεται μέχρι και την 20η Ιανουαρίου, αφορά τις καταναλωθείσες ποσότητες καυσίμων θέρμανσης της περιόδου από 15 Οκτωβρίου μέχρι 31 Δεκεμβρίου του προηγούμενου έτους.</w:t>
      </w:r>
    </w:p>
    <w:p>
      <w:pPr>
        <w:spacing w:before="240" w:after="240"/>
        <w:rPr>
          <w:lang w:val="el" w:eastAsia="el"/>
        </w:rPr>
      </w:pPr>
      <w:r>
        <w:rPr>
          <w:lang w:val="el" w:eastAsia="el"/>
        </w:rPr>
        <w:t>Η Δήλωση που υποβάλλεται μέχρι και την 20η Μαΐου, αφορά τις καταναλωθείσες ποσότητες καυσίμων θέρμανσης της περιόδου από 1 Ιανουαρίου μέχρι 30 Απριλίου του ίδιου έτους.</w:t>
      </w:r>
    </w:p>
    <w:p>
      <w:pPr>
        <w:pStyle w:val="MainText"/>
        <w:spacing w:before="120" w:after="0"/>
        <w:rPr>
          <w:lang w:val="el" w:eastAsia="el"/>
        </w:rPr>
      </w:pPr>
      <w:r>
        <w:rPr>
          <w:b/>
          <w:bCs/>
          <w:lang w:val="el" w:eastAsia="el"/>
        </w:rPr>
        <w:t>4.</w:t>
      </w:r>
      <w:r>
        <w:rPr>
          <w:lang w:val="el" w:eastAsia="el"/>
        </w:rPr>
        <w:t xml:space="preserve"> Ο οφειλόμενος Ε.Φ.Κ. που καταβάλλεται από τα Νομικά πρόσωπα του άρθρου 2, παράγραφος 4 και του άρθρου 101 παράγραφος 1 του ν. 2238/1994, τα οποία έχουν επαγγελματική εγκατάσταση σε κοινό κτίριο με άλλα πρόσωπα, προκύπτει από το γινόμενο της συνολικά χρησιμοποιηθείσας ποσότητας καυσίμων με τη διαφορά των εκάστοτε ισχυόντων συντελεστών του Ε.Φ.Κ. (π.χ.: 412 - 60 = 352 ευρώ). Με τον Ε.Φ.Κ., καταβάλλεται και ο αναλογών επί του ποσού Ε.Φ.Κ., ΦΠΑ, ο οποίος διαμορφώνεται με βάση τον συντελεστή που ισχύει κατά την έκδοση του φορολογικού στοιχείου (απόδειξη λιανικής πώλησης) συντελεστή ΦΠΑ, καθώς και οι λοιπές επιβαρύνσεις.</w:t>
      </w:r>
    </w:p>
    <w:p>
      <w:pPr>
        <w:spacing w:before="240" w:after="240"/>
        <w:rPr>
          <w:lang w:val="el" w:eastAsia="el"/>
        </w:rPr>
      </w:pPr>
      <w:r>
        <w:rPr>
          <w:lang w:val="el" w:eastAsia="el"/>
        </w:rPr>
        <w:t>Η συνολικά χρησιμοποιηθείσα ποσότητα καυσίμων προκύπτει:</w:t>
      </w:r>
    </w:p>
    <w:p>
      <w:pPr>
        <w:pStyle w:val="StructureList1"/>
        <w:spacing w:before="120" w:after="0"/>
        <w:rPr>
          <w:lang w:val="el" w:eastAsia="el"/>
        </w:rPr>
      </w:pPr>
      <w:r>
        <w:rPr>
          <w:lang w:val="el" w:eastAsia="el"/>
        </w:rPr>
        <w:t>-</w:t>
      </w:r>
      <w:r>
        <w:rPr>
          <w:lang w:val="en" w:eastAsia="en"/>
        </w:rPr>
        <w:tab/>
      </w:r>
      <w:r>
        <w:rPr>
          <w:lang w:val="el" w:eastAsia="el"/>
        </w:rPr>
        <w:t>για τις περιπτώσεις όπου μεσολαβεί εταιρία έκδοσης κοινοχρήστων, από τα καταναλωθέντα λίτρα καυσίμων θέρμανσης βάση των αποδείξεων πληρωμής κοινοχρήστων,</w:t>
      </w:r>
    </w:p>
    <w:p>
      <w:pPr>
        <w:pStyle w:val="StructureList1"/>
        <w:spacing w:before="120" w:after="0"/>
        <w:rPr>
          <w:lang w:val="el" w:eastAsia="el"/>
        </w:rPr>
      </w:pPr>
      <w:r>
        <w:rPr>
          <w:lang w:val="el" w:eastAsia="el"/>
        </w:rPr>
        <w:t>-</w:t>
      </w:r>
      <w:r>
        <w:rPr>
          <w:lang w:val="en" w:eastAsia="en"/>
        </w:rPr>
        <w:tab/>
      </w:r>
      <w:r>
        <w:rPr>
          <w:lang w:val="el" w:eastAsia="el"/>
        </w:rPr>
        <w:t>για τις λοιπές περιπτώσεις όπου δεν μεσολαβεί εταιρία κοινοχρήστων, από Υπεύθυνη Δήλωση του αστικά υπευθύνου του Νομικού Προσώπου, βάση του ποσοστού που αναλογεί στο διαμέρισμα στέγασης του νομικού προσώπου (κατ’ αναλογία των τετραγωνικών μέτρων που έχει επί του συνόλου του κτιρίου ή βάση των χιλιοστών συμμετοχής στη θέρμανση εκ του καταστατικού του κτιρίου).</w:t>
      </w:r>
    </w:p>
    <w:p>
      <w:pPr>
        <w:spacing w:before="240" w:after="240"/>
        <w:rPr>
          <w:lang w:val="el" w:eastAsia="el"/>
        </w:rPr>
      </w:pPr>
      <w:r>
        <w:rPr>
          <w:lang w:val="el" w:eastAsia="el"/>
        </w:rPr>
        <w:t>Τα ανωτέρω δικαιολογητικά, συνυποβάλλονται στην αρμόδια Τελωνειακή Αρχή ή αρμόδια Δημόσια Οικονομική Υπηρεσία (Δ.Ο.Υ.) με την ως άνω δήλωση.</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την 15η Οκτωβρίου 2011.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Οκτωβρίου 2011</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ΕΥΑΓΓΕΛΟΣ ΒΕΝΙΖΕΛΟΣ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