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Δ19Α 5052449 ΕΞ2011</w:t>
      </w:r>
    </w:p>
    <w:p>
      <w:pPr>
        <w:pStyle w:val="enacting"/>
        <w:spacing w:before="120" w:after="0"/>
        <w:rPr>
          <w:lang w:val="el" w:eastAsia="el"/>
        </w:rPr>
      </w:pPr>
      <w:r>
        <w:rPr>
          <w:lang w:val="el" w:eastAsia="el"/>
        </w:rPr>
        <w:t>Τροποποίηση της αριθμ. Τ.636/5020/0019/21-12-89 ΑΥΟ(ΦΕΚ 918/Β/28-12-89).</w:t>
      </w:r>
      <w:r>
        <w:rPr>
          <w:lang w:val="el" w:eastAsia="el"/>
        </w:rPr>
        <w:br/>
      </w:r>
      <w:r>
        <w:rPr>
          <w:lang w:val="el" w:eastAsia="el"/>
        </w:rPr>
        <w:t>Ο ΑΝΑΠΛΗΡΩΤΗΣ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 διάταξη της παραγράφου 3 του άρθρου 2 του ν. 2960/01 «Εθνικός Τελωνειακός Κώδικας» (ΦΕΚ 265/ Α/2001), σύμφωνα με την οποία «με απόφαση του Υπουργού Οικονομικών καθορίζεται η καθ’ ύλην και κατά τόπον αρμοδιότητα των Τελωνειακών Αρχών».</w:t>
      </w:r>
    </w:p>
    <w:p>
      <w:pPr>
        <w:pStyle w:val="PreambelText"/>
        <w:spacing w:before="240" w:after="240"/>
        <w:rPr>
          <w:lang w:val="el" w:eastAsia="el"/>
        </w:rPr>
      </w:pPr>
      <w:r>
        <w:rPr>
          <w:lang w:val="el" w:eastAsia="el"/>
        </w:rPr>
        <w:t>2. Την ΑΥΟ Τ.636/5020/0019/21-12-89 (ΦΕΚ 918/Β/28.12.89) «Αρμοδιότητες Τελωνειακών Αρχών του Κράτους» όπως τροποποιήθηκε και ισχύει.</w:t>
      </w:r>
    </w:p>
    <w:p>
      <w:pPr>
        <w:pStyle w:val="PreambelText"/>
        <w:spacing w:before="240" w:after="240"/>
        <w:rPr>
          <w:lang w:val="el" w:eastAsia="el"/>
        </w:rPr>
      </w:pPr>
      <w:r>
        <w:rPr>
          <w:lang w:val="el" w:eastAsia="el"/>
        </w:rPr>
        <w:t>3. Το αριθμ. 248/19-10-2011 αίτημα του Συλλόγου Εκτελωνιστών Θεσσαλονίκης.</w:t>
      </w:r>
    </w:p>
    <w:p>
      <w:pPr>
        <w:pStyle w:val="PreambelText"/>
        <w:spacing w:before="240" w:after="240"/>
        <w:rPr>
          <w:lang w:val="el" w:eastAsia="el"/>
        </w:rPr>
      </w:pPr>
      <w:r>
        <w:rPr>
          <w:lang w:val="el" w:eastAsia="el"/>
        </w:rPr>
        <w:t>4. Την αριθμ. Υ25/6-12-2011 (ΦΕΚ 2792/Β) απόφαση του Πρωθυπουργού περί καθορισμού αρμοδιοτήτων των αναπληρωτών Υπουργών Οικονομικών Φίλιππου Σαχινίδη και Παντελή Οικονόμου.)</w:t>
      </w:r>
    </w:p>
    <w:p>
      <w:pPr>
        <w:pStyle w:val="PreambelText"/>
        <w:spacing w:before="240" w:after="240"/>
        <w:rPr>
          <w:lang w:val="el" w:eastAsia="el"/>
        </w:rPr>
      </w:pPr>
      <w:r>
        <w:rPr>
          <w:lang w:val="el" w:eastAsia="el"/>
        </w:rPr>
        <w:t>5. Το γεγονός ότι από την απόφαση αυτή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Το δεύτερο εδάφιο του στοιχείου α), της παραγράφου 2, του άρθρου 1, «Κεφάλαιο Α. Εισαγωγή» της ΑΥΟ Τ.636/5020/0019/21-12-89 αντικαθίσταται από το ακόλουθο κείμενο:</w:t>
      </w:r>
    </w:p>
    <w:p>
      <w:pPr>
        <w:spacing w:before="240" w:after="240"/>
        <w:rPr>
          <w:lang w:val="el" w:eastAsia="el"/>
        </w:rPr>
      </w:pPr>
      <w:r>
        <w:rPr>
          <w:lang w:val="el" w:eastAsia="el"/>
        </w:rPr>
        <w:t>«Από τα Τελωνεία Α’ τάξης Καστοριάς, Αθηνών, Αερολιμένα Αθηνών «Ελ. Βενιζέλος», Ε’ Αερολιμένα Θεσσαλονίκης, Β’ Τελωνείο Εισαγωγής Θεσσαλονίκης και από τα Τελωνεία Β’ τάξης Σιάτιστας και Φλώρινας».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ισχύς της απόφασης αυτής αρχίζει από την ημερομηνία δημοσίευσης στην Εφημερίδα της Κυβέρνησης.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Δεκεμβρίου 2011</w:t>
      </w:r>
    </w:p>
    <w:p>
      <w:pPr>
        <w:spacing w:before="240" w:after="240"/>
        <w:rPr>
          <w:lang w:val="el" w:eastAsia="el"/>
        </w:rPr>
      </w:pPr>
      <w:r>
        <w:rPr>
          <w:lang w:val="el" w:eastAsia="el"/>
        </w:rPr>
        <w:t>Ο ΑΝΑΠΛ. ΥΠΟΥΡΓΟΣ</w:t>
      </w:r>
      <w:r>
        <w:rPr>
          <w:b/>
          <w:bCs/>
          <w:lang w:val="el" w:eastAsia="el"/>
        </w:rPr>
        <w:t>ΠΑΝΤΕΛΗΣ ΟΙΚΟΝΟΜΟΥ</w:t>
      </w:r>
    </w:p>
    <w:p>
      <w:pPr>
        <w:spacing w:before="240" w:after="240"/>
        <w:rPr>
          <w:lang w:val="el" w:eastAsia="el"/>
        </w:rPr>
      </w:pPr>
      <w:r>
        <w:rPr>
          <w:lang w:val="el" w:eastAsia="el"/>
        </w:rPr>
        <w:t>F</w:t>
      </w:r>
    </w:p>
    <w:p>
      <w:pPr>
        <w:spacing w:before="240" w:after="240"/>
        <w:rPr>
          <w:lang w:val="el" w:eastAsia="el"/>
        </w:rPr>
      </w:pPr>
      <w:r>
        <w:rPr>
          <w:u w:val="single"/>
          <w:lang w:val="el" w:eastAsia="el"/>
        </w:rPr>
        <w:t>Αριθm. 2/93464/0023Α</w:t>
      </w:r>
      <w:r>
        <w:rPr>
          <w:lang w:val="el" w:eastAsia="el"/>
        </w:rPr>
        <w:t xml:space="preserve"> (2) Αναπροσαρμογή ονομαστικής αξίας τιμαριθμοποιημένων Ομολόγων λήξης 25/7/2025 στις 31/12/2011.</w:t>
      </w:r>
    </w:p>
    <w:p>
      <w:pPr>
        <w:spacing w:before="240" w:after="240"/>
        <w:rPr>
          <w:lang w:val="el" w:eastAsia="el"/>
        </w:rPr>
      </w:pPr>
      <w:r>
        <w:rPr>
          <w:b/>
          <w:bCs/>
          <w:lang w:val="el" w:eastAsia="el"/>
        </w:rPr>
        <w:t>O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31 και 32 του ν. 1914/90 «Εκσυγχρονισμός και ανάπτυξη του Δημόσιου τομέα και της Κεφαλαιαγοράς, φορολογικές ρυθμίσεις και άλλες διατάξεις» (ΦΕΚ 178 Α/17.12.1990).</w:t>
      </w:r>
    </w:p>
    <w:p>
      <w:pPr>
        <w:spacing w:before="240" w:after="240"/>
        <w:rPr>
          <w:lang w:val="el" w:eastAsia="el"/>
        </w:rPr>
      </w:pPr>
      <w:r>
        <w:rPr>
          <w:lang w:val="el" w:eastAsia="el"/>
        </w:rPr>
        <w:t>2. Τις διατάξεις του άρθρου 12 του Ν. 2074/1992 (ΦΕΚ 128 Α/1992).</w:t>
      </w:r>
    </w:p>
    <w:p>
      <w:pPr>
        <w:spacing w:before="240" w:after="240"/>
        <w:rPr>
          <w:lang w:val="el" w:eastAsia="el"/>
        </w:rPr>
      </w:pPr>
      <w:r>
        <w:rPr>
          <w:lang w:val="el" w:eastAsia="el"/>
        </w:rPr>
        <w:t>3. Τις διατάξεις του άρθρου 1 του ν. 2187/94 «Ρύθμιση θεμάτων δημοσίου χρέους» (ΦΕΚ 16Α/8.2.1994).</w:t>
      </w:r>
    </w:p>
    <w:p>
      <w:pPr>
        <w:spacing w:before="240" w:after="240"/>
        <w:rPr>
          <w:lang w:val="el" w:eastAsia="el"/>
        </w:rPr>
      </w:pPr>
      <w:r>
        <w:rPr>
          <w:lang w:val="el" w:eastAsia="el"/>
        </w:rPr>
        <w:t>4. Τις διατάξεις των άρθρων 5 έως και 12 του ν. 2198/1994 «Αύξηση αποδοχών δημοσίων υπαλλήλων εν γένει, σύναψη δανείων υπό του Ελληνικού Δημοσίου και δημιουργία στην Τράπεζα της Ελλάδος Συστήματος Παρακολούθησης Συναλλαγών επί τίτλων με λογιστική μορφή (άυλοι τίτλοι)» (ΦΕΚ 43 Α/22.3.1994).</w:t>
      </w:r>
    </w:p>
    <w:p>
      <w:pPr>
        <w:spacing w:before="240" w:after="240"/>
        <w:rPr>
          <w:lang w:val="el" w:eastAsia="el"/>
        </w:rPr>
      </w:pPr>
      <w:r>
        <w:rPr>
          <w:lang w:val="el" w:eastAsia="el"/>
        </w:rPr>
        <w:t>5. Τις διατάξεις του άρθρου 11 του ν. 2459/1997 «Κατάργηση φορολογικών απαλλαγών και άλλες διατάξεις» (ΦΕΚ 17 Α’/18.2.1997), όπως τροποποιήθηκε με το άρθρο 9 του ν. 2579/98).</w:t>
      </w:r>
    </w:p>
    <w:p>
      <w:pPr>
        <w:spacing w:before="240" w:after="240"/>
        <w:rPr>
          <w:lang w:val="el" w:eastAsia="el"/>
        </w:rPr>
      </w:pPr>
      <w:r>
        <w:rPr>
          <w:lang w:val="el" w:eastAsia="el"/>
        </w:rPr>
        <w:t>6. Τις διατάξεις του άρθρου 15 του ν. 2628/1998 (ΦΕΚ 151 /Α/1998), τις διατάξεις του άρθρου 31 του ν. 2682 /99 (ΦΕΚ 16 Α/99)), καθώς και τις διατάξεις του άρθρου 37 του ν. 3130/2003 (ΦΕΚ 76 /Α/2003).</w:t>
      </w:r>
    </w:p>
    <w:p>
      <w:pPr>
        <w:spacing w:before="240" w:after="240"/>
        <w:rPr>
          <w:lang w:val="el" w:eastAsia="el"/>
        </w:rPr>
      </w:pPr>
      <w:r>
        <w:rPr>
          <w:lang w:val="el" w:eastAsia="el"/>
        </w:rPr>
        <w:t>7. Τις διατάξεις των άρθρων 64, 90 και 91 του ν. 2362/95 «Περί Δημοσίου λογιστικού ελέγχου των δαπανών του κράτους και άλλες διατάξεις» (ΦΕΚ 247/Α/27-11-1995), όπως τροποποιήθηκε και ισχύει με τον ν.3871/2010 (ΦΕΚ 141/Α/17-8-2010).</w:t>
      </w:r>
    </w:p>
    <w:p>
      <w:pPr>
        <w:spacing w:before="240" w:after="240"/>
        <w:rPr>
          <w:lang w:val="el" w:eastAsia="el"/>
        </w:rPr>
      </w:pPr>
      <w:r>
        <w:rPr>
          <w:lang w:val="el" w:eastAsia="el"/>
        </w:rPr>
        <w:t>8. Την αριθμ. 2021180/2981/0023/31.3.1997 απόφαση του Υπουργού των Οικονομικών «Περί των δαπανών σύναψης, έκδοσης και εξυπηρέτησης κ.λπ. των δανείων του δημοσίου (ΦΕΚ 286/Β/10.4.1997)».</w:t>
      </w:r>
    </w:p>
    <w:p>
      <w:pPr>
        <w:spacing w:before="240" w:after="240"/>
        <w:rPr>
          <w:lang w:val="el" w:eastAsia="el"/>
        </w:rPr>
      </w:pPr>
      <w:r>
        <w:rPr>
          <w:lang w:val="el" w:eastAsia="el"/>
        </w:rPr>
        <w:t>9. Τις διατάξεις του άρθρου 1 του ν. 2628/1998 «Σύσταση Νομικού Προσώπου Δημοσίου Δικαίου με την επωνυμία Οργανισμός Διαχείρισης Δημοσίου Χρέους (Ο.Δ.ΔΗ.Χ.) και άλλες διατάξεις» (ΦΕΚ 151 Α /6.7.1998).</w:t>
      </w:r>
    </w:p>
    <w:p>
      <w:pPr>
        <w:spacing w:before="240" w:after="240"/>
        <w:rPr>
          <w:lang w:val="el" w:eastAsia="el"/>
        </w:rPr>
      </w:pPr>
      <w:r>
        <w:rPr>
          <w:lang w:val="el" w:eastAsia="el"/>
        </w:rPr>
        <w:t>10. Το Π.Δ. 185/2009 «Ανασύσταση Υπουργείου Οικονομικών» (ΦΕΚ 213Α/7-10-2009).</w:t>
      </w:r>
    </w:p>
    <w:p>
      <w:pPr>
        <w:spacing w:before="240" w:after="240"/>
        <w:rPr>
          <w:lang w:val="el" w:eastAsia="el"/>
        </w:rPr>
      </w:pPr>
      <w:r>
        <w:rPr>
          <w:lang w:val="el" w:eastAsia="el"/>
        </w:rPr>
        <w:t>11. Το Π.Δ. 189/2009 «Καθορισμός και ανακατανομή αρμοδιοτήτων των Υπουργείων» (ΦΕΚ 221 Α/2009).</w:t>
      </w:r>
    </w:p>
    <w:p>
      <w:pPr>
        <w:spacing w:before="240" w:after="240"/>
        <w:rPr>
          <w:lang w:val="el" w:eastAsia="el"/>
        </w:rPr>
      </w:pPr>
      <w:r>
        <w:rPr>
          <w:lang w:val="el" w:eastAsia="el"/>
        </w:rPr>
        <w:t>12. Το Π.Δ. 110/2011 «Διορισμός Αντιπροέδρου της Κυβέρνησης, Υπουργών, Αναπληρωτών Υπουργών και Υφυπουργών.» (ΦΕΚ 243 A /2011).</w:t>
      </w:r>
    </w:p>
    <w:p>
      <w:pPr>
        <w:spacing w:before="240" w:after="240"/>
        <w:rPr>
          <w:lang w:val="el" w:eastAsia="el"/>
        </w:rPr>
      </w:pPr>
      <w:r>
        <w:rPr>
          <w:lang w:val="el" w:eastAsia="el"/>
        </w:rPr>
        <w:t>13. Την απόφαση του Πρωθυπουργού με αριθ. Υ25/6.12.2011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14. Την αριθ. 2/54497/0004/8-8-2011 απόφαση του Αναπληρωτή Υπουργού Οικονομικών «Μεταβίβαση αρμοδιοτήτων και της εξουσίας να υπογράφουν «Με εντολή Αναπληρωτή Υπουργού» στο Γενικό Γραμματέα Δημοσιονομικής Πολιτικής, στους Προϊσταμένους Γενικών Διευθύνσεων, Διευθύνσεων και Τμημάτων της Γενικής Γραμματείας Δημοσιονομικής Πολιτικής/Γ.Λ.Κ. του Υπουργείου Οικονομικών» (ΦΕΚ 1792 Β/2011).</w:t>
      </w:r>
    </w:p>
    <w:p>
      <w:pPr>
        <w:spacing w:before="240" w:after="240"/>
        <w:rPr>
          <w:lang w:val="el" w:eastAsia="el"/>
        </w:rPr>
      </w:pPr>
      <w:r>
        <w:rPr>
          <w:lang w:val="el" w:eastAsia="el"/>
        </w:rPr>
        <w:t>15. Την αριθμ. 2/16773/0023/Α/20.03.2003 απόφαση του Υπουργού Οικονομικών «Έκδοση στις 27.03.2003 κοινοπρακτικού τιμαριθμοποιημένου ομολογιακού δανείου, σε άϋλη μορφή, λήξης 25.07.2025», καθώς και τις αριθμ. 2/5333/0023Α/30-1-2004, 2/17201/0023 Α/2.4.2004, 2/32020/0023Α/16.6.2005 και 2/18746/0023Α/7.4.2006 όμοιες, για την επανέκδοση (re opening) στις 3.2.2004, 5.4.2004, 21.6.2005 και 12.4.2006, αντίστοιχα.</w:t>
      </w:r>
    </w:p>
    <w:p>
      <w:pPr>
        <w:spacing w:before="240" w:after="240"/>
        <w:rPr>
          <w:lang w:val="el" w:eastAsia="el"/>
        </w:rPr>
      </w:pPr>
      <w:r>
        <w:rPr>
          <w:lang w:val="el" w:eastAsia="el"/>
        </w:rPr>
        <w:t>16. Την αριθμ. 2/13615/0023/Α/13.3.2006 (ΦΕΚ 387 Β/30.03.2006) απόφαση Υπουργού Οικονομίας και Οικονομικών «Επανακαθορισμός του Δείκτη Αναφοράς της ημερομηνίας έναρξης των τιμαριθμοποιημένων ομολόγων, λήξης 25.07.2025, έτος βάσης 2005=100», αποφασίζουμε:</w:t>
      </w:r>
    </w:p>
    <w:p>
      <w:pPr>
        <w:spacing w:before="240" w:after="240"/>
        <w:rPr>
          <w:lang w:val="el" w:eastAsia="el"/>
        </w:rPr>
      </w:pPr>
      <w:r>
        <w:rPr>
          <w:lang w:val="el" w:eastAsia="el"/>
        </w:rPr>
        <w:t>Την αναπροσαρμογή της ονομαστικής αξίας, των τιμαριθμοποιημένων ομολόγων, ISIN GR 03 38001 531, λήξης 25.07.2025, σταθερού επιτοκίου 2,90% λόγω της εξέλιξης του Εναρμονισμένου Δείκτη Τιμών Καταναλωτή για την Ευρωζώνη εξαιρουμένου του καπνού και σύμφωνα με τους γενικούς όρους έκδοσής τους, για το μήνα Δεκέμβριο 2011</w:t>
      </w:r>
    </w:p>
    <w:p>
      <w:pPr>
        <w:spacing w:before="240" w:after="240"/>
        <w:rPr>
          <w:lang w:val="el" w:eastAsia="el"/>
        </w:rPr>
      </w:pPr>
      <w:r>
        <w:rPr>
          <w:lang w:val="el" w:eastAsia="el"/>
        </w:rPr>
        <w:t>(ΦΕΚ 2792 Β/2011). όπως παρακάτω: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1903"/>
        <w:gridCol w:w="1367"/>
        <w:gridCol w:w="1160"/>
        <w:gridCol w:w="26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ΑΝΑΠΡΟΣΑΡΜΟΓΗΣ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ΟΝΟΜΑΣΤΙΚΗ 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ΔΕΙΚΤΗΣ ΑΝΑΦΟΡΑΣ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ΛΟΓΟΣ ΔΕΙΚΤΩΝ (INDEX RATIO)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ΑΝΑΠΡΟΣΑΡΜΟΣΜΕΝΟ ΚΕΦΑΛΑΙΟ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31/12/2011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7.200.000.000,00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113,42839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1,19608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8.611.776.000,00</w:t>
            </w:r>
          </w:p>
        </w:tc>
      </w:tr>
    </w:tbl>
    <w:p>
      <w:pPr>
        <w:spacing w:before="240" w:after="240"/>
        <w:rPr>
          <w:lang w:val="el" w:eastAsia="el"/>
        </w:rPr>
      </w:pPr>
      <w:r>
        <w:rPr>
          <w:lang w:val="el" w:eastAsia="el"/>
        </w:rPr>
        <w:t>Ο λόγος δεικτών είναι το πηλίκο του δείκτη αναφοράς της 31/12/2011 προς τον δείκτη αναφοράς κατά την ημερομηνία έναρξης της 25/7/2002. Ο Δείκτης αυτός της ημερομηνίας έναρξης καθορίζεται ως ο Δείκτης Αναφοράς Πληθωρισμού Βάσης και ορίζεται ύστερα από τον επανακαθορισμό σε νέο έτος βάσης 2005=100 στο 94,83337, για δε τον υπολογισμό του χρησιμοποιείται ο μη αναθεωρημένος (unrevised) HICP της ημερομηνίας έναρξης των ομολόγων στο νέο έτος βάσης 2005=100. Ο λόγος δεικτών στρογγυλοποιείται στα πέντε δεκαδικά ψηφία.</w:t>
      </w:r>
    </w:p>
    <w:p>
      <w:pPr>
        <w:spacing w:before="240" w:after="240"/>
        <w:rPr>
          <w:lang w:val="el" w:eastAsia="el"/>
        </w:rPr>
      </w:pPr>
      <w:r>
        <w:rPr>
          <w:lang w:val="el" w:eastAsia="el"/>
        </w:rPr>
        <w:t>Κάλυψη δαπάνης</w:t>
      </w:r>
    </w:p>
    <w:p>
      <w:pPr>
        <w:spacing w:before="240" w:after="240"/>
        <w:rPr>
          <w:lang w:val="el" w:eastAsia="el"/>
        </w:rPr>
      </w:pPr>
      <w:r>
        <w:rPr>
          <w:lang w:val="el" w:eastAsia="el"/>
        </w:rPr>
        <w:t>Από τις διατάξεις της απόφασης αυτής προκαλείται κατ’ έτος δαπάνη σε βάρος του Κρατικού Προϋπολογισμού, η οποία καλύπτεται από τις πιστώσεις που εγγράφονται για την εξυπηρέτηση του Δημοσίου Χρέους. Η απόφαση αυτή να δημοσιευθεί στην Εφημερίδα της Κυβερνήσεως.</w:t>
      </w:r>
    </w:p>
    <w:p>
      <w:pPr>
        <w:spacing w:before="240" w:after="240"/>
        <w:rPr>
          <w:lang w:val="el" w:eastAsia="el"/>
        </w:rPr>
      </w:pPr>
      <w:r>
        <w:rPr>
          <w:lang w:val="el" w:eastAsia="el"/>
        </w:rPr>
        <w:t>Αθήνα, 15 Δεκεμβρίου 2011</w:t>
      </w:r>
    </w:p>
    <w:p>
      <w:pPr>
        <w:spacing w:before="240" w:after="240"/>
        <w:rPr>
          <w:lang w:val="el" w:eastAsia="el"/>
        </w:rPr>
      </w:pPr>
      <w:r>
        <w:rPr>
          <w:lang w:val="el" w:eastAsia="el"/>
        </w:rPr>
        <w:t>Με εντολή Αναπληρωτή ΥπουργούΟ Γενικός Γραμματέας</w:t>
      </w:r>
    </w:p>
    <w:p>
      <w:pPr>
        <w:spacing w:before="240" w:after="240"/>
        <w:rPr>
          <w:lang w:val="el" w:eastAsia="el"/>
        </w:rPr>
      </w:pPr>
      <w:r>
        <w:rPr>
          <w:lang w:val="el" w:eastAsia="el"/>
        </w:rPr>
        <w:t>ΗΛΙΑΣ ΠΕΝΤΑΖΟΣ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