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Β44ΤΗ-Ο6Τ</w:t>
      </w:r>
    </w:p>
    <w:p>
      <w:pPr>
        <w:pStyle w:val="enacting"/>
        <w:spacing w:before="120" w:after="0"/>
        <w:rPr>
          <w:lang w:val="el" w:eastAsia="el"/>
        </w:rPr>
      </w:pPr>
      <w:r>
        <w:rPr>
          <w:b/>
          <w:bCs/>
          <w:lang w:val="el" w:eastAsia="el"/>
        </w:rPr>
        <w:t>ΧΕΠ 39</w:t>
      </w:r>
      <w:r>
        <w:rPr>
          <w:lang w:val="el" w:eastAsia="el"/>
        </w:rPr>
        <w:br/>
      </w:r>
      <w:r>
        <w:rPr>
          <w:b/>
          <w:bCs/>
          <w:lang w:val="el" w:eastAsia="el"/>
        </w:rPr>
        <w:t>ΑΝΑΡΤΗΤΕΑ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ΦΟΡΟΛΟΓΙΚΩΝ &amp;</w:t>
      </w:r>
    </w:p>
    <w:p>
      <w:pPr>
        <w:pStyle w:val="PreambelText"/>
        <w:spacing w:before="240" w:after="240"/>
        <w:rPr>
          <w:lang w:val="el" w:eastAsia="el"/>
        </w:rPr>
      </w:pPr>
      <w:r>
        <w:rPr>
          <w:b/>
          <w:bCs/>
          <w:lang w:val="el" w:eastAsia="el"/>
        </w:rPr>
        <w:t>ΤΕΛΩΝΕΙΑΚΩΝ ΘΕΜΑΤΩΝ</w:t>
      </w:r>
    </w:p>
    <w:p>
      <w:pPr>
        <w:pStyle w:val="PreambelText"/>
        <w:spacing w:before="240" w:after="240"/>
        <w:rPr>
          <w:lang w:val="el" w:eastAsia="el"/>
        </w:rPr>
      </w:pPr>
      <w:r>
        <w:rPr>
          <w:b/>
          <w:bCs/>
          <w:lang w:val="el" w:eastAsia="el"/>
        </w:rPr>
        <w:t>Γενικη Διευθυνση</w:t>
      </w:r>
    </w:p>
    <w:p>
      <w:pPr>
        <w:pStyle w:val="PreambelText"/>
        <w:spacing w:before="240" w:after="240"/>
        <w:rPr>
          <w:lang w:val="el" w:eastAsia="el"/>
        </w:rPr>
      </w:pPr>
      <w:r>
        <w:rPr>
          <w:b/>
          <w:bCs/>
          <w:lang w:val="el" w:eastAsia="el"/>
        </w:rPr>
        <w:t>Γενικου Χημειου Κρατους</w:t>
      </w:r>
    </w:p>
    <w:p>
      <w:pPr>
        <w:pStyle w:val="PreambelText"/>
        <w:spacing w:before="240" w:after="240"/>
        <w:rPr>
          <w:lang w:val="el" w:eastAsia="el"/>
        </w:rPr>
      </w:pPr>
      <w:r>
        <w:rPr>
          <w:b/>
          <w:bCs/>
          <w:lang w:val="el" w:eastAsia="el"/>
        </w:rPr>
        <w:t>Δ/ΝΣΗ Προσωπικου &amp; Τ.Υ.</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(ΕΤΕΠΠΑΑ)</w:t>
      </w:r>
    </w:p>
    <w:p>
      <w:pPr>
        <w:spacing w:before="240" w:after="240"/>
        <w:rPr>
          <w:lang w:val="el" w:eastAsia="el"/>
        </w:rPr>
      </w:pPr>
      <w:r>
        <w:rPr>
          <w:b/>
          <w:bCs/>
          <w:lang w:val="el" w:eastAsia="el"/>
        </w:rPr>
        <w:t>Ταχ.Δ/νση : Αν. Τσόχα 16</w:t>
      </w:r>
    </w:p>
    <w:p>
      <w:pPr>
        <w:spacing w:before="240" w:after="240"/>
        <w:rPr>
          <w:lang w:val="el" w:eastAsia="el"/>
        </w:rPr>
      </w:pPr>
      <w:r>
        <w:rPr>
          <w:b/>
          <w:bCs/>
          <w:lang w:val="el" w:eastAsia="el"/>
        </w:rPr>
        <w:t>Ταχ. Κώδικας: 11 521- ΑΘΗΝΑ</w:t>
      </w:r>
    </w:p>
    <w:p>
      <w:pPr>
        <w:spacing w:before="240" w:after="240"/>
        <w:rPr>
          <w:lang w:val="el" w:eastAsia="el"/>
        </w:rPr>
      </w:pPr>
      <w:r>
        <w:rPr>
          <w:b/>
          <w:bCs/>
          <w:lang w:val="el" w:eastAsia="el"/>
        </w:rPr>
        <w:t>Πληροφορίες : Δ. Χαντζή</w:t>
      </w:r>
    </w:p>
    <w:p>
      <w:pPr>
        <w:spacing w:before="240" w:after="240"/>
        <w:rPr>
          <w:lang w:val="el" w:eastAsia="el"/>
        </w:rPr>
      </w:pPr>
      <w:r>
        <w:rPr>
          <w:b/>
          <w:bCs/>
          <w:lang w:val="el" w:eastAsia="el"/>
        </w:rPr>
        <w:t>Τηλέφωνο : 210 64 79 279</w:t>
      </w:r>
    </w:p>
    <w:p>
      <w:pPr>
        <w:spacing w:before="240" w:after="240"/>
        <w:rPr>
          <w:lang w:val="el" w:eastAsia="el"/>
        </w:rPr>
      </w:pPr>
      <w:r>
        <w:rPr>
          <w:b/>
          <w:bCs/>
          <w:lang w:val="el" w:eastAsia="el"/>
        </w:rPr>
        <w:t>Θέμα: Τροποποίηση της αρ.30/078/38/7-2-2012 ΑΥΟ</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΄Εχοντας υπόψη :</w:t>
      </w:r>
    </w:p>
    <w:p>
      <w:pPr>
        <w:spacing w:before="240" w:after="240"/>
        <w:rPr>
          <w:lang w:val="el" w:eastAsia="el"/>
        </w:rPr>
      </w:pPr>
      <w:r>
        <w:rPr>
          <w:lang w:val="el" w:eastAsia="el"/>
        </w:rPr>
        <w:t>1. Τις διατάξεις των άρθρων 21 και 22</w:t>
      </w:r>
      <w:r>
        <w:rPr>
          <w:sz w:val="30"/>
          <w:szCs w:val="30"/>
          <w:vertAlign w:val="superscript"/>
          <w:lang w:val="el" w:eastAsia="el"/>
        </w:rPr>
        <w:t>Α</w:t>
      </w:r>
      <w:r>
        <w:rPr>
          <w:lang w:val="el" w:eastAsia="el"/>
        </w:rPr>
        <w:t xml:space="preserve"> του Ν.2362/1995 «Περί Δημόσιου Λογιστικού κλπ.» (Α 247) όπως τροποποιήθηκε και συμπληρώθηκε με τα άρθρα 21 και 23 του Ν.3871/2010 (Α 141)</w:t>
      </w:r>
    </w:p>
    <w:p>
      <w:pPr>
        <w:spacing w:before="240" w:after="240"/>
        <w:rPr>
          <w:lang w:val="el" w:eastAsia="el"/>
        </w:rPr>
      </w:pPr>
      <w:r>
        <w:rPr>
          <w:lang w:val="el" w:eastAsia="el"/>
        </w:rPr>
        <w:t>2. Το Ν.Δ. 496/1974</w:t>
      </w:r>
    </w:p>
    <w:p>
      <w:pPr>
        <w:spacing w:before="240" w:after="240"/>
        <w:rPr>
          <w:lang w:val="el" w:eastAsia="el"/>
        </w:rPr>
      </w:pPr>
      <w:r>
        <w:rPr>
          <w:lang w:val="el" w:eastAsia="el"/>
        </w:rPr>
        <w:t>3. Το Π.Δ. 113/2010 περί αναλήψεως υποχρεώσεων από τους διατάκτες (Α 194) και την αριθμ. Πρωτ. 2/91118/0026/29-12-2010 ερμηνευτική εγκύκλιο της Δ/νσης 39</w:t>
      </w:r>
      <w:r>
        <w:rPr>
          <w:sz w:val="30"/>
          <w:szCs w:val="30"/>
          <w:vertAlign w:val="superscript"/>
          <w:lang w:val="el" w:eastAsia="el"/>
        </w:rPr>
        <w:t xml:space="preserve">ης </w:t>
      </w:r>
      <w:r>
        <w:rPr>
          <w:lang w:val="el" w:eastAsia="el"/>
        </w:rPr>
        <w:t>Ν.Π.Δ.Δ. του Γ.Λ.Κ.</w:t>
      </w:r>
    </w:p>
    <w:p>
      <w:pPr>
        <w:spacing w:before="240" w:after="240"/>
        <w:rPr>
          <w:lang w:val="el" w:eastAsia="el"/>
        </w:rPr>
      </w:pPr>
      <w:r>
        <w:rPr>
          <w:lang w:val="el" w:eastAsia="el"/>
        </w:rPr>
        <w:t>4. Τις διατάξεις α.) του Α.Ν.407/36 β) το από 6 Μαρτίου 1939 Β.Δ “ Περί διοικήσεως και διαχειρίσεως εν γένει του Ειδικού Ταμείου Ελέγχου και Εποπτείας Φορολογίας Οιν/τος”(ΕΤΕΕΦΟ), μετονομασθέν σε ΕΤΕΠΠΑΑ με τον Ν.2127/93 Αρθρο 26 ΦΕΚ 48/Α/6-4-93 γ) του Α.Ν 1957/39, δ) του άρθρου 4 παρ.1 του Ν.Δ .2401/1953 και ε) το άρθ. 1 του Ν.Δ 433/74 (ΦΕΚ 153/Α/74).</w:t>
      </w:r>
    </w:p>
    <w:p>
      <w:pPr>
        <w:spacing w:before="240" w:after="240"/>
        <w:rPr>
          <w:lang w:val="el" w:eastAsia="el"/>
        </w:rPr>
      </w:pPr>
      <w:r>
        <w:rPr>
          <w:lang w:val="el" w:eastAsia="el"/>
        </w:rPr>
        <w:t>Την αριθ. Υ25/6-12-2011 απόφαση του Πρωθυπουργού «Καθορισμός αρμοδιοτήτων των Αναπληρωτών Υπουργών Οικονομικών Φίλιππου Σαχινίδη και Παντελή Οικονόμου» ( ΦΕΚ 2792 Β΄ ).</w:t>
      </w:r>
    </w:p>
    <w:p>
      <w:pPr>
        <w:spacing w:before="240" w:after="240"/>
        <w:rPr>
          <w:lang w:val="el" w:eastAsia="el"/>
        </w:rPr>
      </w:pPr>
      <w:r>
        <w:rPr>
          <w:lang w:val="el" w:eastAsia="el"/>
        </w:rPr>
        <w:t>6. Την Αριθ. Δ6Α 1000473 ΕΞ2011 (ΦΕΚ 46/Β΄/24.1.2011) απόφαση του Υπουργού Οικονομικών «Εξουσιοδότηση υπογραφής με «Με εντολή Υπουργού» στο Γενικό Γραμματέα Φορολογικών και Τελωνειακών Θεμάτων, στους Προϊσταμένους Γενικών Διευθύνσεων και στους Προϊσταμένους Διευθύνσεων, Αυτοτελών Τμημάτων, Τμημάτων και Αυτοτελών Γραφείων της Κεντρικής Υπηρεσίας και των Ειδικών Αποκεντρωμένων Υπηρεσιών του Υπουργείου Οικονομικών.» (η οποία δεν έχει ανακληθεί μέχρι σήμερα σύμφωνα με το Π.Δ. 63/2005 αρ. 54 παρ. 4).</w:t>
      </w:r>
    </w:p>
    <w:p>
      <w:pPr>
        <w:spacing w:before="240" w:after="240"/>
        <w:rPr>
          <w:lang w:val="el" w:eastAsia="el"/>
        </w:rPr>
      </w:pPr>
      <w:r>
        <w:rPr>
          <w:lang w:val="el" w:eastAsia="el"/>
        </w:rPr>
        <w:t>7. Την υπ’ αριθ. 30/002/6414/4-8-2011 απόφαση Αναπληρωτή Υπουργού Οικονομικών «Τροποποίηση της αριθμ. 3016376/8623/25-8-2010 απόφασης «Συγκρότηση και Ορισμός Μελών του Διοικητικού Συμβουλίου του Ειδικού Ταμείου Ελέγχου Παραγωγής και Ποιότητας Αλκοόλης, Αλκοολούχων Ποτών».» (ΦΕΚ 266 Τεύχος ΥΟΟΔ)</w:t>
      </w:r>
    </w:p>
    <w:p>
      <w:pPr>
        <w:spacing w:before="240" w:after="240"/>
        <w:rPr>
          <w:lang w:val="el" w:eastAsia="el"/>
        </w:rPr>
      </w:pPr>
      <w:r>
        <w:rPr>
          <w:lang w:val="el" w:eastAsia="el"/>
        </w:rPr>
        <w:t xml:space="preserve">8. Το αριθ. </w:t>
      </w:r>
      <w:r>
        <w:rPr>
          <w:b/>
          <w:bCs/>
          <w:lang w:val="el" w:eastAsia="el"/>
        </w:rPr>
        <w:t xml:space="preserve">002/Γ/76/2-3-2011 </w:t>
      </w:r>
      <w:r>
        <w:rPr>
          <w:lang w:val="el" w:eastAsia="el"/>
        </w:rPr>
        <w:t>έγγραφο του Γ Τμήματος της Δ/νσης Προσωπικού και Τ.Υ. και την αρ. 6/2012 πράξη της Υπηρεσίας Επιτρόπου του Ελεγκτικού Συνεδρίου.</w:t>
      </w:r>
    </w:p>
    <w:p>
      <w:pPr>
        <w:spacing w:before="240" w:after="240"/>
        <w:rPr>
          <w:lang w:val="el" w:eastAsia="el"/>
        </w:rPr>
      </w:pPr>
      <w:r>
        <w:rPr>
          <w:lang w:val="el" w:eastAsia="el"/>
        </w:rPr>
        <w:t>9. Την απόφαση που λήφθηκε στη Συνεδρίαση 9</w:t>
      </w:r>
      <w:r>
        <w:rPr>
          <w:b/>
          <w:bCs/>
          <w:lang w:val="el" w:eastAsia="el"/>
        </w:rPr>
        <w:t xml:space="preserve">/5-3-2012 </w:t>
      </w:r>
      <w:r>
        <w:rPr>
          <w:lang w:val="el" w:eastAsia="el"/>
        </w:rPr>
        <w:t>του Διοικητικού Συμβουλίου του ΕΤΕΠΠΑΑ.</w:t>
      </w:r>
    </w:p>
    <w:p>
      <w:pPr>
        <w:spacing w:before="240" w:after="240"/>
        <w:rPr>
          <w:lang w:val="el" w:eastAsia="el"/>
        </w:rPr>
      </w:pPr>
      <w:r>
        <w:rPr>
          <w:lang w:val="el" w:eastAsia="el"/>
        </w:rPr>
        <w:t>ΑΔΑ: Β44ΤΗ-Ο6Τ</w:t>
      </w:r>
    </w:p>
    <w:p>
      <w:pPr>
        <w:spacing w:before="240" w:after="240"/>
        <w:rPr>
          <w:lang w:val="el" w:eastAsia="el"/>
        </w:rPr>
      </w:pPr>
      <w:r>
        <w:rPr>
          <w:lang w:val="el" w:eastAsia="el"/>
        </w:rPr>
        <w:t>10. Την 30/078/38/7-2-2012 ΑΥΟ και την ανάγκη τροποποίησής της ως προς την αιτιολόγηση για την έκδοση ΧΕΠ αντί τακτικού εντάλματος</w:t>
      </w:r>
    </w:p>
    <w:p>
      <w:pPr>
        <w:spacing w:before="240" w:after="240"/>
        <w:rPr>
          <w:lang w:val="el" w:eastAsia="el"/>
        </w:rPr>
      </w:pPr>
      <w:r>
        <w:rPr>
          <w:lang w:val="el" w:eastAsia="el"/>
        </w:rPr>
        <w:t>11. Την ανάγκη προμήθειας πιστοποιημένων υλικών αναφοράς.</w:t>
      </w:r>
    </w:p>
    <w:p>
      <w:pPr>
        <w:spacing w:before="240" w:after="240"/>
        <w:rPr>
          <w:lang w:val="el" w:eastAsia="el"/>
        </w:rPr>
      </w:pPr>
      <w:r>
        <w:rPr>
          <w:lang w:val="el" w:eastAsia="el"/>
        </w:rPr>
        <w:t>12. Το γεγονός ότι το ποσό της δεσμευόμενης με την παρούσα πίστωσης είναι εντός του εγκεκριμένου ποσοστού διάθεσης.</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Την τροποποίηση της αρ. 30/078/38/7-2-2012 ΑΥΟ ως προς την αιτιολόγηση για την έκδοση ΧΕΠ αντί τακτικού εντάλματος για την προμήθεια πιστοποιημένων υλικών αναφοράς για τις ανάγκες των εργαστηρίων του Γ.Χ.Κ.. Δεδομένου ότι η προμήθεια των πιστοποιημένων υλικών αναφοράς, που είναι απαραίτητα για τη λειτουργία των εργαστηρίων, την επικύρωση των μεθόδων και τη διασφάλιση των εργαστηριακών αποτελεσμάτων, γίνεται κατά κανόνα από οίκους του εξωτερικού, που απαιτούν την προπληρωμή τους σε τραπεζικό τους λογαριασμό, δεν είναι δυνατή η τήρηση της διαδικασίας έκδοσης τακτικού εντάλματος.</w:t>
      </w:r>
    </w:p>
    <w:p>
      <w:pPr>
        <w:spacing w:before="240" w:after="240"/>
        <w:rPr>
          <w:lang w:val="el" w:eastAsia="el"/>
        </w:rPr>
      </w:pPr>
      <w:r>
        <w:rPr>
          <w:lang w:val="el" w:eastAsia="el"/>
        </w:rPr>
        <w:t>Κατά τα λοιπά η αρ. 30/078/38/7-2-2012 ΑΥΟ εξακολουθεί να ισχύει.</w:t>
      </w:r>
    </w:p>
    <w:p>
      <w:pPr>
        <w:spacing w:before="240" w:after="240"/>
        <w:rPr>
          <w:lang w:val="el" w:eastAsia="el"/>
        </w:rPr>
      </w:pPr>
      <w:r>
        <w:rPr>
          <w:b/>
          <w:bCs/>
          <w:lang w:val="el" w:eastAsia="el"/>
        </w:rPr>
        <w:t xml:space="preserve">ME ENTOΛΗ </w:t>
      </w:r>
    </w:p>
    <w:p>
      <w:pPr>
        <w:spacing w:before="240" w:after="240"/>
        <w:rPr>
          <w:lang w:val="el" w:eastAsia="el"/>
        </w:rPr>
      </w:pPr>
      <w:r>
        <w:rPr>
          <w:b/>
          <w:bCs/>
          <w:lang w:val="el" w:eastAsia="el"/>
        </w:rPr>
        <w:t>ΑΝΑΠΛΗΡΩΤΗ ΥΠΟΥΡΓΟΥΗ ΠΡΟΪΣΤΑΜΕΝΗ ΤΗΣ ΔΙΕΥΘΥΝΣΗΣ</w:t>
      </w:r>
    </w:p>
    <w:p>
      <w:pPr>
        <w:spacing w:before="240" w:after="240"/>
        <w:rPr>
          <w:lang w:val="el" w:eastAsia="el"/>
        </w:rPr>
      </w:pPr>
      <w:r>
        <w:rPr>
          <w:b/>
          <w:bCs/>
          <w:lang w:val="el" w:eastAsia="el"/>
        </w:rPr>
        <w:t>ΚΑΣΣΑΝΔΡΑ ΔΗΜΗΤΡΙΟΥ</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Δ/νση Προσωπικού και Τ.Υ. Τμ. Β΄ (3 αντίγραφα)</w:t>
      </w:r>
    </w:p>
    <w:p>
      <w:pPr>
        <w:spacing w:before="240" w:after="240"/>
        <w:rPr>
          <w:lang w:val="el" w:eastAsia="el"/>
        </w:rPr>
      </w:pPr>
      <w:r>
        <w:rPr>
          <w:lang w:val="el" w:eastAsia="el"/>
        </w:rPr>
        <w:t>Δ/νση Προσωπικού και Τ.Υ. Τμ. Γ΄</w:t>
      </w:r>
    </w:p>
    <w:p>
      <w:pPr>
        <w:spacing w:before="240" w:after="240"/>
        <w:rPr>
          <w:lang w:val="el" w:eastAsia="el"/>
        </w:rPr>
      </w:pPr>
      <w:r>
        <w:rPr>
          <w:lang w:val="el" w:eastAsia="el"/>
        </w:rPr>
        <w:t>Υπόλογο Σπύρο Μέγγο</w:t>
      </w:r>
    </w:p>
    <w:p>
      <w:pPr>
        <w:spacing w:before="240" w:after="240"/>
        <w:rPr>
          <w:lang w:val="el" w:eastAsia="el"/>
        </w:rPr>
      </w:pPr>
      <w:r>
        <w:rPr>
          <w:lang w:val="el" w:eastAsia="el"/>
        </w:rPr>
        <w:t>Υπάλληλο ελέγχου Χ.Ε.Π.</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Γραφείο Προϊσταμένης Γενικής Δ/νσης Γ.Χ.Κ.</w:t>
      </w:r>
    </w:p>
    <w:p>
      <w:pPr>
        <w:spacing w:before="240" w:after="240"/>
        <w:rPr>
          <w:lang w:val="el" w:eastAsia="el"/>
        </w:rPr>
      </w:pPr>
      <w:r>
        <w:rPr>
          <w:b/>
          <w:bCs/>
          <w:lang w:val="el" w:eastAsia="el"/>
        </w:rPr>
        <w:t xml:space="preserve">ΟΙΚΟΝΟΜΙΚΗ ΥΠΗΡΕΣΙΑ ΣΤΟ Ε.Τ.Ε.Π.Π.Α.Α. – </w:t>
      </w:r>
    </w:p>
    <w:p>
      <w:pPr>
        <w:spacing w:before="240" w:after="240"/>
        <w:rPr>
          <w:lang w:val="el" w:eastAsia="el"/>
        </w:rPr>
      </w:pPr>
      <w:r>
        <w:rPr>
          <w:b/>
          <w:bCs/>
          <w:lang w:val="el" w:eastAsia="el"/>
        </w:rPr>
        <w:t>ΥΠΟΥΡΓΕΙΟ ΟΙΚΟΝΟΜΙΚΩΝΕΛΕΓΧΘΗΚΕ</w:t>
      </w:r>
    </w:p>
    <w:p>
      <w:pPr>
        <w:spacing w:before="240" w:after="240"/>
        <w:rPr>
          <w:lang w:val="el" w:eastAsia="el"/>
        </w:rPr>
      </w:pPr>
      <w:r>
        <w:rPr>
          <w:lang w:val="el" w:eastAsia="el"/>
        </w:rPr>
        <w:t xml:space="preserve">Και βεβαιώνεται ότι η ανωτέρω δαπάνη ύψους </w:t>
      </w:r>
      <w:r>
        <w:rPr>
          <w:b/>
          <w:bCs/>
          <w:lang w:val="el" w:eastAsia="el"/>
        </w:rPr>
        <w:t xml:space="preserve">δώδεκα χιλιάδων ευρώ (12.000,00 €) </w:t>
      </w:r>
      <w:r>
        <w:rPr>
          <w:lang w:val="el" w:eastAsia="el"/>
        </w:rPr>
        <w:t xml:space="preserve">είναι εντός του διαθέσιμου ποσοστού της υπό Φορέα Ε.Τ.Ε.Π.Π.Α.Α. και </w:t>
      </w:r>
      <w:r>
        <w:rPr>
          <w:b/>
          <w:bCs/>
          <w:lang w:val="el" w:eastAsia="el"/>
        </w:rPr>
        <w:t xml:space="preserve">Κ.Α.Ε. 1359 </w:t>
      </w:r>
      <w:r>
        <w:rPr>
          <w:lang w:val="el" w:eastAsia="el"/>
        </w:rPr>
        <w:t xml:space="preserve">πίστωσης. Καταχωρήθηκε με α/α </w:t>
      </w:r>
      <w:r>
        <w:rPr>
          <w:b/>
          <w:bCs/>
          <w:lang w:val="el" w:eastAsia="el"/>
        </w:rPr>
        <w:t xml:space="preserve">7838 </w:t>
      </w:r>
      <w:r>
        <w:rPr>
          <w:lang w:val="el" w:eastAsia="el"/>
        </w:rPr>
        <w:t xml:space="preserve">στο Βιβλίο Εγκρίσεων και Εντολών Πληρωμής της Υπηρεσίας μας. Υπόλοιπο προς ανάληψη </w:t>
      </w:r>
      <w:r>
        <w:rPr>
          <w:b/>
          <w:bCs/>
          <w:lang w:val="el" w:eastAsia="el"/>
        </w:rPr>
        <w:t>τριακόσιες ενενήντα οχτώ χιλιάδες ευρώ ( 398.000,00 €).</w:t>
      </w:r>
    </w:p>
    <w:p>
      <w:pPr>
        <w:spacing w:before="240" w:after="240"/>
        <w:rPr>
          <w:lang w:val="el" w:eastAsia="el"/>
        </w:rPr>
      </w:pPr>
      <w:r>
        <w:rPr>
          <w:b/>
          <w:bCs/>
          <w:lang w:val="el" w:eastAsia="el"/>
        </w:rPr>
        <w:t xml:space="preserve">ME ENTOΛΗ </w:t>
      </w:r>
    </w:p>
    <w:p>
      <w:pPr>
        <w:spacing w:before="240" w:after="240"/>
        <w:rPr>
          <w:lang w:val="el" w:eastAsia="el"/>
        </w:rPr>
      </w:pPr>
      <w:r>
        <w:rPr>
          <w:b/>
          <w:bCs/>
          <w:lang w:val="el" w:eastAsia="el"/>
        </w:rPr>
        <w:t>ΑΝΑΠΛΗΡΩΤΗ ΥΠΟΥΡΓΟΥΗ ΠΡΟΪΣΤΑΜΕΝΗ ΤΗΣ ΔΙΕΥΘΥΝΣΗΣ</w:t>
      </w:r>
    </w:p>
    <w:p>
      <w:pPr>
        <w:spacing w:before="240" w:after="240"/>
        <w:rPr>
          <w:lang w:val="el" w:eastAsia="el"/>
        </w:rPr>
      </w:pPr>
      <w:r>
        <w:rPr>
          <w:b/>
          <w:bCs/>
          <w:lang w:val="el" w:eastAsia="el"/>
        </w:rPr>
        <w:t>ΚΑΣΣΑΝΔΡΑ ΔΗΜΗΤΡΙΟΥ</w:t>
      </w:r>
    </w:p>
    <w:p>
      <w:pPr>
        <w:spacing w:before="240" w:after="240"/>
        <w:rPr>
          <w:lang w:val="el" w:eastAsia="el"/>
        </w:rPr>
      </w:pPr>
      <w:r>
        <w:rPr>
          <w:b/>
          <w:bCs/>
          <w:u w:val="single"/>
          <w:lang w:val="el" w:eastAsia="el"/>
        </w:rPr>
        <w:t>ΚΟΙΝΟΠΟΙΗΣΗ</w:t>
      </w:r>
    </w:p>
    <w:p>
      <w:pPr>
        <w:spacing w:before="240" w:after="240"/>
        <w:rPr>
          <w:lang w:val="el" w:eastAsia="el"/>
        </w:rPr>
      </w:pPr>
      <w:r>
        <w:rPr>
          <w:lang w:val="el" w:eastAsia="el"/>
        </w:rPr>
        <w:t>Ελεγκτικό Συνέδριο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