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ΑΝΑΡΤΗΤΕΑ ΣΤΟ ΔΙΑΔΙΚΤΥΟ</w:t>
      </w:r>
    </w:p>
    <w:p>
      <w:pPr>
        <w:spacing w:before="240" w:after="240"/>
        <w:rPr>
          <w:lang w:val="el" w:eastAsia="el"/>
        </w:rPr>
      </w:pPr>
      <w:r>
        <w:rPr>
          <w:b/>
          <w:bCs/>
          <w:lang w:val="el" w:eastAsia="el"/>
        </w:rPr>
        <w:t>Δηµοσιεύθηκε στο ΦΕΚ 1101 Β’/10.4.2012</w:t>
      </w:r>
    </w:p>
    <w:p>
      <w:pPr>
        <w:spacing w:before="240" w:after="240"/>
        <w:rPr>
          <w:lang w:val="el" w:eastAsia="el"/>
        </w:rPr>
      </w:pPr>
      <w:r>
        <w:rPr>
          <w:b/>
          <w:bCs/>
          <w:u w:val="single"/>
          <w:lang w:val="el" w:eastAsia="el"/>
        </w:rPr>
        <w:t>ΘΕΜΑ:</w:t>
      </w:r>
      <w:r>
        <w:rPr>
          <w:b/>
          <w:bCs/>
          <w:lang w:val="el" w:eastAsia="el"/>
        </w:rPr>
        <w:t>«Τροποποίηση των διατάξεων της παραγράφου 4 του άρθρου 8 της ΠΟΛ. 1159/22.7.2011 απόφασης του Υπουργού Οικονοµικών (Φ.Ε.Κ Β’1657) καθώς και παράταση της προθεσµίας που προβλέπεται από το τελευταίο εδάφιο της παραγράφου 7 του άρθρου 3 και το τελευταίο εδάφιο της παραγράφου 7 του άρθρου 8 της ίδιας απόφασης».</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Το άρθρο 82 παρ. 5 και 8α του ν.2238/1994, όπως ισχύει, καθώς και το αριθ. 636/14.6.2011 έγγραφο της Επιτροπής Λογιστικής Τυποποίησης και Ελέγχων.</w:t>
      </w:r>
    </w:p>
    <w:p>
      <w:pPr>
        <w:spacing w:before="240" w:after="240"/>
        <w:rPr>
          <w:lang w:val="el" w:eastAsia="el"/>
        </w:rPr>
      </w:pPr>
      <w:r>
        <w:rPr>
          <w:b/>
          <w:bCs/>
          <w:lang w:val="el" w:eastAsia="el"/>
        </w:rPr>
        <w:t>2. Το άρθρο 39Α παρ. 10 του ν.2238/1994, όπως ισχύει.</w:t>
      </w:r>
    </w:p>
    <w:p>
      <w:pPr>
        <w:spacing w:before="240" w:after="240"/>
        <w:rPr>
          <w:lang w:val="el" w:eastAsia="el"/>
        </w:rPr>
      </w:pPr>
      <w:r>
        <w:rPr>
          <w:b/>
          <w:bCs/>
          <w:lang w:val="el" w:eastAsia="el"/>
        </w:rPr>
        <w:t>3. Το άρθρο 66 παρ. 1 του ν.2238/1994.</w:t>
      </w:r>
    </w:p>
    <w:p>
      <w:pPr>
        <w:spacing w:before="240" w:after="240"/>
        <w:rPr>
          <w:lang w:val="el" w:eastAsia="el"/>
        </w:rPr>
      </w:pPr>
      <w:r>
        <w:rPr>
          <w:b/>
          <w:bCs/>
          <w:lang w:val="el" w:eastAsia="el"/>
        </w:rPr>
        <w:t>4. Το άρθρο 68 παρ. 4 και 6 του ν.2238/1994, όπως ισχύει.</w:t>
      </w:r>
    </w:p>
    <w:p>
      <w:pPr>
        <w:spacing w:before="240" w:after="240"/>
        <w:rPr>
          <w:lang w:val="el" w:eastAsia="el"/>
        </w:rPr>
      </w:pPr>
      <w:r>
        <w:rPr>
          <w:b/>
          <w:bCs/>
          <w:lang w:val="el" w:eastAsia="el"/>
        </w:rPr>
        <w:t>5. Το άρθρο 69 του ν.2238/1994, όπως ισχύει.</w:t>
      </w:r>
    </w:p>
    <w:p>
      <w:pPr>
        <w:spacing w:before="240" w:after="240"/>
        <w:rPr>
          <w:lang w:val="el" w:eastAsia="el"/>
        </w:rPr>
      </w:pPr>
      <w:r>
        <w:rPr>
          <w:b/>
          <w:bCs/>
          <w:lang w:val="el" w:eastAsia="el"/>
        </w:rPr>
        <w:t>6. Το άρθρο 107 παρ. 6 του ν.2238/1994, όπως ισχύει.</w:t>
      </w:r>
    </w:p>
    <w:p>
      <w:pPr>
        <w:spacing w:before="240" w:after="240"/>
        <w:rPr>
          <w:lang w:val="el" w:eastAsia="el"/>
        </w:rPr>
      </w:pPr>
      <w:r>
        <w:rPr>
          <w:b/>
          <w:bCs/>
          <w:lang w:val="el" w:eastAsia="el"/>
        </w:rPr>
        <w:t>7. Τις διατάξεις του ν.3693/2008 (Φ.Ε.Κ 174 Α’) περί «Εναρµόνισης της ελληνικής νοµοθεσίας µε την Οδηγία 2006/43/ΕΚ περί υποχρεωτικών ελέγχων των ετήσιων και των ενοποιηµένων λογαριασµών, για την τροποποίηση των Οδηγιών 78/660/ΕΟΚ και 83/349/ΕΟΚ του Συµβουλίου και για την κατάργηση της Οδηγίας 84/253/ΕΟΚ του Συµβουλίου και άλλες διατάξεις.</w:t>
      </w:r>
    </w:p>
    <w:p>
      <w:pPr>
        <w:spacing w:before="240" w:after="240"/>
        <w:rPr>
          <w:lang w:val="el" w:eastAsia="el"/>
        </w:rPr>
      </w:pPr>
      <w:r>
        <w:rPr>
          <w:b/>
          <w:bCs/>
          <w:lang w:val="el" w:eastAsia="el"/>
        </w:rPr>
        <w:t>8. Τις διατάξεις του Κ.Ν 2190/1920, όπως ισχύει.</w:t>
      </w:r>
    </w:p>
    <w:p>
      <w:pPr>
        <w:spacing w:before="240" w:after="240"/>
        <w:rPr>
          <w:lang w:val="el" w:eastAsia="el"/>
        </w:rPr>
      </w:pPr>
      <w:r>
        <w:rPr>
          <w:b/>
          <w:bCs/>
          <w:lang w:val="el" w:eastAsia="el"/>
        </w:rPr>
        <w:t>9. Τις διατάξεις του ν.3190/1955, όπως ισχύει.</w:t>
      </w:r>
    </w:p>
    <w:p>
      <w:pPr>
        <w:spacing w:before="240" w:after="240"/>
        <w:rPr>
          <w:lang w:val="el" w:eastAsia="el"/>
        </w:rPr>
      </w:pPr>
      <w:r>
        <w:rPr>
          <w:b/>
          <w:bCs/>
          <w:lang w:val="el" w:eastAsia="el"/>
        </w:rPr>
        <w:t>10. Το άρθρο 6 του ν.2690/1999.</w:t>
      </w:r>
    </w:p>
    <w:p>
      <w:pPr>
        <w:spacing w:before="240" w:after="240"/>
        <w:rPr>
          <w:lang w:val="el" w:eastAsia="el"/>
        </w:rPr>
      </w:pPr>
      <w:r>
        <w:rPr>
          <w:b/>
          <w:bCs/>
          <w:lang w:val="el" w:eastAsia="el"/>
        </w:rPr>
        <w:t>11. Την απόφαση ΠΟΛ.1159/22.7.2011.</w:t>
      </w:r>
    </w:p>
    <w:p>
      <w:pPr>
        <w:spacing w:before="240" w:after="240"/>
        <w:rPr>
          <w:lang w:val="el" w:eastAsia="el"/>
        </w:rPr>
      </w:pPr>
      <w:r>
        <w:rPr>
          <w:b/>
          <w:bCs/>
          <w:lang w:val="el" w:eastAsia="el"/>
        </w:rPr>
        <w:t>12. Την αριθ. 44760/1362/24.10.2011 απόφαση του Υπουργού Οικονοµικών.</w:t>
      </w:r>
    </w:p>
    <w:p>
      <w:pPr>
        <w:spacing w:before="240" w:after="240"/>
        <w:rPr>
          <w:lang w:val="el" w:eastAsia="el"/>
        </w:rPr>
      </w:pPr>
      <w:r>
        <w:rPr>
          <w:b/>
          <w:bCs/>
          <w:lang w:val="el" w:eastAsia="el"/>
        </w:rPr>
        <w:t>13. Το αριθ. Γ∆ΦΟΡΕΛ/∆ΗΜΕΣ1156477ΕΞ/16.11.2011 έγγραφο του Γενικού ∆ιευθυντή Φορολογικών Ελέγχων και Είσπραξης ∆ηµοσίων Εσόδων.</w:t>
      </w:r>
    </w:p>
    <w:p>
      <w:pPr>
        <w:spacing w:before="240" w:after="240"/>
        <w:rPr>
          <w:lang w:val="el" w:eastAsia="el"/>
        </w:rPr>
      </w:pPr>
      <w:r>
        <w:rPr>
          <w:b/>
          <w:bCs/>
          <w:lang w:val="el" w:eastAsia="el"/>
        </w:rPr>
        <w:t>14. Την αριθ. Υ25 (Φ.Ε.Κ. Β΄ 2792/8.12.2011) απόφαση του Πρωθυπουργού περί «Καθορισµού αρµοδιοτήτων των Αναπληρωτών Υπουργών Οικονοµικών Φίλιππου Σαχινίδη και Παντελή Οικονόµου».</w:t>
      </w:r>
    </w:p>
    <w:p>
      <w:pPr>
        <w:spacing w:before="240" w:after="240"/>
        <w:rPr>
          <w:lang w:val="el" w:eastAsia="el"/>
        </w:rPr>
      </w:pPr>
      <w:r>
        <w:rPr>
          <w:b/>
          <w:bCs/>
          <w:lang w:val="el" w:eastAsia="el"/>
        </w:rPr>
        <w:t>15. Ότι από την απόφαση αυτή δεν προκαλείται δαπάνη σε βάρος του Κρατικού Προϋπολογισµού.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1. Η παράγραφος 4 του άρθρου 8 της ΠΟΛ. 1159/22.7.2011 αντικαθίσταται ως εξής:</w:t>
      </w:r>
    </w:p>
    <w:p>
      <w:pPr>
        <w:spacing w:before="240" w:after="240"/>
        <w:rPr>
          <w:lang w:val="el" w:eastAsia="el"/>
        </w:rPr>
      </w:pPr>
      <w:r>
        <w:rPr>
          <w:b/>
          <w:bCs/>
          <w:lang w:val="el" w:eastAsia="el"/>
        </w:rPr>
        <w:t>« H εφαρµογή περιλαµβάνει µητρώα των φορολογούµενων εταιριών, των ελεγκτικών εταιριών και των Νόµιµων ελεγκτών που διενεργούν φορολογικούς ελέγχους και σε αυτήν αποθηκεύονται, κατά ελεγχόµενη εταιρία και διαχειριστική χρήση, όλες οι εκθέσεις φορολογικής συµµόρφωσης, καθώς και η αλληλογραφία που αφορά κάθε έλεγχο που διενεργείται».</w:t>
      </w:r>
    </w:p>
    <w:p>
      <w:pPr>
        <w:spacing w:before="240" w:after="240"/>
        <w:rPr>
          <w:lang w:val="el" w:eastAsia="el"/>
        </w:rPr>
      </w:pPr>
      <w:r>
        <w:rPr>
          <w:b/>
          <w:bCs/>
          <w:lang w:val="el" w:eastAsia="el"/>
        </w:rPr>
        <w:t>2. Η προθεσµία που προβλέπεται από το τελευταίο εδάφιο της παραγράφου 7 του άρθρου 3 της ΠΟΛ.1159/22.7.2011, όπως αυτή ισχύει, παρατείνεται έως την 30/4/2012.</w:t>
      </w:r>
    </w:p>
    <w:p>
      <w:pPr>
        <w:spacing w:before="240" w:after="240"/>
        <w:rPr>
          <w:lang w:val="el" w:eastAsia="el"/>
        </w:rPr>
      </w:pPr>
      <w:r>
        <w:rPr>
          <w:b/>
          <w:bCs/>
          <w:lang w:val="el" w:eastAsia="el"/>
        </w:rPr>
        <w:t>3. Η προθεσµία που προβλέπεται από το τελευταίο εδάφιο της παραγράφου 7 του άρθρου 8 της ΠΟΛ.1159/22.7.2011, όπως αυτή ισχύει, παρατείνεται έως την 30/4/2012.</w:t>
      </w:r>
    </w:p>
    <w:p>
      <w:pPr>
        <w:spacing w:before="240" w:after="240"/>
        <w:rPr>
          <w:lang w:val="el" w:eastAsia="el"/>
        </w:rPr>
      </w:pPr>
      <w:r>
        <w:rPr>
          <w:b/>
          <w:bCs/>
          <w:lang w:val="el" w:eastAsia="el"/>
        </w:rPr>
        <w:t>Κατά τα λοιπά οι διατάξεις της Α.Υ.Ο ΠΟΛ.1159/22.7.2011 (Φ.Ε.Κ Β’1657) ισχύουν ως έχουν. Η απόφαση αυτή να δηµοσιευθεί στην Εφηµερίδα της Κυβερνήσεως.</w:t>
      </w:r>
    </w:p>
    <w:p>
      <w:pPr>
        <w:spacing w:before="240" w:after="240"/>
        <w:rPr>
          <w:lang w:val="el" w:eastAsia="el"/>
        </w:rPr>
      </w:pPr>
      <w:r>
        <w:rPr>
          <w:b/>
          <w:bCs/>
          <w:lang w:val="el" w:eastAsia="el"/>
        </w:rPr>
        <w:t>ΑΚΡΙΒΕΣ ΑΝΤΙΓΡΑΦΟ Ο ΑΝΑΠΛΗΡΩΤΗΣ ΥΠΟΥΡΓΟΣ ΟΙΚΟΝΟΜΙΚΩΝ</w:t>
      </w:r>
    </w:p>
    <w:p>
      <w:pPr>
        <w:spacing w:before="240" w:after="240"/>
        <w:rPr>
          <w:lang w:val="el" w:eastAsia="el"/>
        </w:rPr>
      </w:pPr>
      <w:r>
        <w:rPr>
          <w:b/>
          <w:bCs/>
          <w:lang w:val="el" w:eastAsia="el"/>
        </w:rPr>
        <w:t>Η ΠΡΟΪΣΤΑΜΕΝΗ ΤΗΣ ΓΡΑΜΜΑΤΕΙΑΣ ΠΑΝΤΕΛΗΣ ΟΙΚΟΝΟΜΟΥ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Όλες οι ∆.Ο.Υ.</w:t>
      </w:r>
    </w:p>
    <w:p>
      <w:pPr>
        <w:spacing w:before="240" w:after="240"/>
        <w:rPr>
          <w:lang w:val="el" w:eastAsia="el"/>
        </w:rPr>
      </w:pPr>
      <w:r>
        <w:rPr>
          <w:b/>
          <w:bCs/>
          <w:lang w:val="el" w:eastAsia="el"/>
        </w:rPr>
        <w:t>2. Ελεγκτικά Κέντρα (∆.Ε.Κ.)</w:t>
      </w:r>
    </w:p>
    <w:p>
      <w:pPr>
        <w:spacing w:before="240" w:after="240"/>
        <w:rPr>
          <w:lang w:val="el" w:eastAsia="el"/>
        </w:rPr>
      </w:pPr>
      <w:r>
        <w:rPr>
          <w:b/>
          <w:bCs/>
          <w:lang w:val="el" w:eastAsia="el"/>
        </w:rPr>
        <w:t>3. Εθνικό Τυπογραφείο (για δηµοσίευση).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Οικονοµικές Επιθ/σεις – Όλοι οι Οικον. Επιθ/τές.</w:t>
      </w:r>
    </w:p>
    <w:p>
      <w:pPr>
        <w:spacing w:before="240" w:after="240"/>
        <w:rPr>
          <w:lang w:val="el" w:eastAsia="el"/>
        </w:rPr>
      </w:pPr>
      <w:r>
        <w:rPr>
          <w:b/>
          <w:bCs/>
          <w:lang w:val="el" w:eastAsia="el"/>
        </w:rPr>
        <w:t>2. Περιφερειακές ∆/νσεις Σ.∆.Ο.Ε.</w:t>
      </w:r>
    </w:p>
    <w:p>
      <w:pPr>
        <w:spacing w:before="240" w:after="240"/>
        <w:rPr>
          <w:lang w:val="el" w:eastAsia="el"/>
        </w:rPr>
      </w:pPr>
      <w:r>
        <w:rPr>
          <w:b/>
          <w:bCs/>
          <w:lang w:val="el" w:eastAsia="el"/>
        </w:rPr>
        <w:t>3. Αποδέκτες Πίνακα Η’ (εκτός των αριθ. 4, 10 και 11), ΙΑ’, ΙΒ’ (εκτός των αριθ. 10 έως 17), ΙΓ’, ΙΕ’, ΙΣΤ’, ΙΖ’, ΙΗ’, Κ’ (εκτός των αριθ. 6 και 7) ΚΒ’ και ΚΓ΄(οι αριθ. 7,8,11 και 12).</w:t>
      </w:r>
    </w:p>
    <w:p>
      <w:pPr>
        <w:spacing w:before="240" w:after="240"/>
        <w:rPr>
          <w:lang w:val="el" w:eastAsia="el"/>
        </w:rPr>
      </w:pPr>
      <w:r>
        <w:rPr>
          <w:b/>
          <w:bCs/>
          <w:lang w:val="el" w:eastAsia="el"/>
        </w:rPr>
        <w:t>4. Συµβούλιο της Επικρατείας.</w:t>
      </w:r>
    </w:p>
    <w:p>
      <w:pPr>
        <w:spacing w:before="240" w:after="240"/>
        <w:rPr>
          <w:lang w:val="el" w:eastAsia="el"/>
        </w:rPr>
      </w:pPr>
      <w:r>
        <w:rPr>
          <w:b/>
          <w:bCs/>
          <w:lang w:val="el" w:eastAsia="el"/>
        </w:rPr>
        <w:t>5. Γενικός Επίτροπος Επικρατείας επί των Τακτικών ∆ιοικητικών ∆ικαστηρίων.</w:t>
      </w:r>
    </w:p>
    <w:p>
      <w:pPr>
        <w:spacing w:before="240" w:after="240"/>
        <w:rPr>
          <w:lang w:val="el" w:eastAsia="el"/>
        </w:rPr>
      </w:pPr>
      <w:r>
        <w:rPr>
          <w:b/>
          <w:bCs/>
          <w:lang w:val="el" w:eastAsia="el"/>
        </w:rPr>
        <w:t>6. ΠΟΕ – ∆ΟΥ, Οµήρου 18, 106 72, Αθήνα.</w:t>
      </w:r>
    </w:p>
    <w:p>
      <w:pPr>
        <w:spacing w:before="240" w:after="240"/>
        <w:rPr>
          <w:lang w:val="el" w:eastAsia="el"/>
        </w:rPr>
      </w:pPr>
      <w:r>
        <w:rPr>
          <w:b/>
          <w:bCs/>
          <w:lang w:val="el" w:eastAsia="el"/>
        </w:rPr>
        <w:t>7. Περιοδικό «Φορολογική Επιθεώρηση», Οµήρου 18, 106 72,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Αναπληρωτή Υπουργού.</w:t>
      </w:r>
    </w:p>
    <w:p>
      <w:pPr>
        <w:spacing w:before="240" w:after="240"/>
        <w:rPr>
          <w:lang w:val="el" w:eastAsia="el"/>
        </w:rPr>
      </w:pPr>
      <w:r>
        <w:rPr>
          <w:b/>
          <w:bCs/>
          <w:lang w:val="el" w:eastAsia="el"/>
        </w:rPr>
        <w:t>3. Γραφείο Γεν. Γραµµατέα Φορ. &amp; Τελ. Θεµάτων.</w:t>
      </w:r>
    </w:p>
    <w:p>
      <w:pPr>
        <w:spacing w:before="240" w:after="240"/>
        <w:rPr>
          <w:lang w:val="el" w:eastAsia="el"/>
        </w:rPr>
      </w:pPr>
      <w:r>
        <w:rPr>
          <w:b/>
          <w:bCs/>
          <w:lang w:val="el" w:eastAsia="el"/>
        </w:rPr>
        <w:t>4. Γραφείο Γεν. Γραµµατέα Πληρ. Συστηµάτων.</w:t>
      </w:r>
    </w:p>
    <w:p>
      <w:pPr>
        <w:spacing w:before="240" w:after="240"/>
        <w:rPr>
          <w:lang w:val="el" w:eastAsia="el"/>
        </w:rPr>
      </w:pPr>
      <w:r>
        <w:rPr>
          <w:b/>
          <w:bCs/>
          <w:lang w:val="el" w:eastAsia="el"/>
        </w:rPr>
        <w:t>5. Γραφείο Ειδ. Γραµµατέα Σ.∆.Ο.Ε.</w:t>
      </w:r>
    </w:p>
    <w:p>
      <w:pPr>
        <w:spacing w:before="240" w:after="240"/>
        <w:rPr>
          <w:lang w:val="el" w:eastAsia="el"/>
        </w:rPr>
      </w:pPr>
      <w:r>
        <w:rPr>
          <w:b/>
          <w:bCs/>
          <w:lang w:val="el" w:eastAsia="el"/>
        </w:rPr>
        <w:t>6. Γραφεία Γεν. ∆/ντών Φορολογίας, Φορολ. Ελέγχων και Είσπραξης ∆ηµοσίων Εσόδων, ΚΕ.Π.Υ.Ο., Οικον. Επιθ/σης, ∆ιοικ. Υποστήριξης και ∆ηµ. Περ. &amp; Εθν. Κληροδοτηµάτων.</w:t>
      </w:r>
    </w:p>
    <w:p>
      <w:pPr>
        <w:spacing w:before="240" w:after="240"/>
        <w:rPr>
          <w:lang w:val="el" w:eastAsia="el"/>
        </w:rPr>
      </w:pPr>
      <w:r>
        <w:rPr>
          <w:b/>
          <w:bCs/>
          <w:lang w:val="el" w:eastAsia="el"/>
        </w:rPr>
        <w:t>7. ∆/νσεις Γεν. ∆/νσεων Φορολογίας, Φορολ. Ελέγχων και Είσπραξης ∆ηµοσίων Εσόδων, Οικον. Επιθ/σης και ∆ιοικ. Υποστήριξης.</w:t>
      </w:r>
    </w:p>
    <w:p>
      <w:pPr>
        <w:spacing w:before="240" w:after="240"/>
        <w:rPr>
          <w:lang w:val="el" w:eastAsia="el"/>
        </w:rPr>
      </w:pPr>
      <w:r>
        <w:rPr>
          <w:b/>
          <w:bCs/>
          <w:lang w:val="el" w:eastAsia="el"/>
        </w:rPr>
        <w:t>8. ∆/νσεις Σ.∆.Ο.Ε. (Κ.Υ.).</w:t>
      </w:r>
    </w:p>
    <w:p>
      <w:pPr>
        <w:spacing w:before="240" w:after="240"/>
        <w:rPr>
          <w:lang w:val="el" w:eastAsia="el"/>
        </w:rPr>
      </w:pPr>
      <w:r>
        <w:rPr>
          <w:b/>
          <w:bCs/>
          <w:lang w:val="el" w:eastAsia="el"/>
        </w:rPr>
        <w:t>9. Γ.Γ.Π.Σ. – ∆/νση Εφαρµογών Η/Υ (∆30), ∆/νση Εκµετάλλευσης Η/Υ (∆31).</w:t>
      </w:r>
    </w:p>
    <w:p>
      <w:pPr>
        <w:spacing w:before="240" w:after="240"/>
        <w:rPr>
          <w:lang w:val="el" w:eastAsia="el"/>
        </w:rPr>
      </w:pPr>
      <w:r>
        <w:rPr>
          <w:b/>
          <w:bCs/>
          <w:lang w:val="el" w:eastAsia="el"/>
        </w:rPr>
        <w:t>10. ∆ιεύθυνση Επιχειρησιακού Σχεδιασµού – τµήµατα Α’, B’, Γ’, ∆’, E’(από 5 αντίγραφα)</w:t>
      </w:r>
    </w:p>
    <w:p>
      <w:pPr>
        <w:spacing w:before="240" w:after="240"/>
        <w:rPr>
          <w:lang w:val="el" w:eastAsia="el"/>
        </w:rPr>
      </w:pPr>
      <w:r>
        <w:rPr>
          <w:b/>
          <w:bCs/>
          <w:lang w:val="el" w:eastAsia="el"/>
        </w:rPr>
        <w:t>11. Γραφείο Επικοινωνίας και Πληροφόρησης Πολιτών.</w:t>
      </w:r>
    </w:p>
    <w:p>
      <w:pPr>
        <w:spacing w:before="240" w:after="240"/>
        <w:rPr>
          <w:lang w:val="el" w:eastAsia="el"/>
        </w:rPr>
      </w:pPr>
      <w:r>
        <w:rPr>
          <w:b/>
          <w:bCs/>
          <w:lang w:val="el" w:eastAsia="el"/>
        </w:rPr>
        <w:t>12. Γραφείο Τύπου και ∆ηµοσίων Σχέσεων (20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