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b/>
          <w:bCs/>
          <w:u w:val="single"/>
          <w:lang w:val="el" w:eastAsia="el"/>
        </w:rPr>
        <w:t>ΑΝΑΡΤΗΤΕΑ ΣΤΟ ΔΙΑΔΙΚΤΥΟ</w:t>
      </w:r>
    </w:p>
    <w:p>
      <w:pPr>
        <w:pStyle w:val="PreambelText"/>
        <w:spacing w:before="240" w:after="240"/>
        <w:rPr>
          <w:lang w:val="el" w:eastAsia="el"/>
        </w:rPr>
      </w:pPr>
      <w:r>
        <w:rPr>
          <w:b/>
          <w:bCs/>
          <w:lang w:val="el" w:eastAsia="el"/>
        </w:rPr>
        <w:t xml:space="preserve">ΕΛΛΗΝΙΚΗ ΔΗΜΟΚΡΑΤΙΑ </w:t>
      </w:r>
      <w:r>
        <w:rPr>
          <w:lang w:val="el" w:eastAsia="el"/>
        </w:rPr>
        <w:t>Αθήνα, 3 Απριλίου 2012</w:t>
      </w:r>
    </w:p>
    <w:p>
      <w:pPr>
        <w:pStyle w:val="PreambelText"/>
        <w:spacing w:before="240" w:after="240"/>
        <w:rPr>
          <w:lang w:val="el" w:eastAsia="el"/>
        </w:rPr>
      </w:pPr>
      <w:r>
        <w:rPr>
          <w:b/>
          <w:bCs/>
          <w:lang w:val="el" w:eastAsia="el"/>
        </w:rPr>
        <w:t>Ι.ΥΠΟΥΡΓΕΙΟ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ΚΑΙ ΤΕΛΩΝΕΙΑΚΩΝ ΘΕΜΑΤΩΝ</w:t>
      </w:r>
    </w:p>
    <w:p>
      <w:pPr>
        <w:pStyle w:val="PreambelText"/>
        <w:spacing w:before="240" w:after="240"/>
        <w:rPr>
          <w:lang w:val="el" w:eastAsia="el"/>
        </w:rPr>
      </w:pPr>
      <w:r>
        <w:rPr>
          <w:b/>
          <w:bCs/>
          <w:lang w:val="el" w:eastAsia="el"/>
        </w:rPr>
        <w:t>ΓΕΝ. ΔΙΕΥΘΥΝΣΗ ΦΟΡΟΛΟΓΙΑΣ</w:t>
      </w:r>
    </w:p>
    <w:p>
      <w:pPr>
        <w:pStyle w:val="PreambelText"/>
        <w:spacing w:before="240" w:after="240"/>
        <w:rPr>
          <w:lang w:val="el" w:eastAsia="el"/>
        </w:rPr>
      </w:pPr>
      <w:r>
        <w:rPr>
          <w:b/>
          <w:bCs/>
          <w:lang w:val="el" w:eastAsia="el"/>
        </w:rPr>
        <w:t>ΔΙΕΥΘΥΝΣΗ ΦΟΡΟΛΟΓΙΑΣ ΕΙΣΟΔΗΜΑΤΟΣ</w:t>
      </w:r>
    </w:p>
    <w:p>
      <w:pPr>
        <w:pStyle w:val="PreambelText"/>
        <w:spacing w:before="240" w:after="240"/>
        <w:rPr>
          <w:lang w:val="el" w:eastAsia="el"/>
        </w:rPr>
      </w:pPr>
      <w:r>
        <w:rPr>
          <w:b/>
          <w:bCs/>
          <w:lang w:val="el" w:eastAsia="el"/>
        </w:rPr>
        <w:t>ΤΜΗΜΑΤΑ Α’ – Β’</w:t>
      </w:r>
    </w:p>
    <w:p>
      <w:pPr>
        <w:pStyle w:val="PreambelText"/>
        <w:spacing w:before="240" w:after="240"/>
        <w:rPr>
          <w:lang w:val="el" w:eastAsia="el"/>
        </w:rPr>
      </w:pPr>
      <w:r>
        <w:rPr>
          <w:lang w:val="el" w:eastAsia="el"/>
        </w:rPr>
        <w:t xml:space="preserve">Ταχ. Δ/νση : Καρ. Σερβίας 10 </w:t>
      </w:r>
      <w:r>
        <w:rPr>
          <w:b/>
          <w:bCs/>
          <w:lang w:val="el" w:eastAsia="el"/>
        </w:rPr>
        <w:t>ΠΟΛ.: 1096</w:t>
      </w:r>
    </w:p>
    <w:p>
      <w:pPr>
        <w:pStyle w:val="PreambelText"/>
        <w:spacing w:before="240" w:after="240"/>
        <w:rPr>
          <w:lang w:val="el" w:eastAsia="el"/>
        </w:rPr>
      </w:pPr>
      <w:r>
        <w:rPr>
          <w:lang w:val="el" w:eastAsia="el"/>
        </w:rPr>
        <w:t>Τ.Κ. : 101 84 ΑΘΗΝΑ</w:t>
      </w:r>
    </w:p>
    <w:p>
      <w:pPr>
        <w:pStyle w:val="PreambelText"/>
        <w:spacing w:before="240" w:after="240"/>
        <w:rPr>
          <w:lang w:val="el" w:eastAsia="el"/>
        </w:rPr>
      </w:pPr>
      <w:r>
        <w:rPr>
          <w:lang w:val="el" w:eastAsia="el"/>
        </w:rPr>
        <w:t>Πληροφορίες: Α.Μαλιάγκα</w:t>
      </w:r>
    </w:p>
    <w:p>
      <w:pPr>
        <w:pStyle w:val="PreambelText"/>
        <w:spacing w:before="240" w:after="240"/>
        <w:rPr>
          <w:lang w:val="el" w:eastAsia="el"/>
        </w:rPr>
      </w:pPr>
      <w:r>
        <w:rPr>
          <w:lang w:val="el" w:eastAsia="el"/>
        </w:rPr>
        <w:t xml:space="preserve">Τηλέφωνο : 210 3375316, 3375312 </w:t>
      </w:r>
      <w:r>
        <w:rPr>
          <w:b/>
          <w:bCs/>
          <w:lang w:val="el" w:eastAsia="el"/>
        </w:rPr>
        <w:t xml:space="preserve">ΠΡΟΣ: </w:t>
      </w:r>
      <w:r>
        <w:rPr>
          <w:lang w:val="el" w:eastAsia="el"/>
        </w:rPr>
        <w:t>ΑΠΟΔΕΚΤΕΣ Π.Δ.</w:t>
      </w:r>
    </w:p>
    <w:p>
      <w:pPr>
        <w:pStyle w:val="PreambelText"/>
        <w:spacing w:before="240" w:after="240"/>
        <w:rPr>
          <w:lang w:val="el" w:eastAsia="el"/>
        </w:rPr>
      </w:pPr>
      <w:r>
        <w:rPr>
          <w:lang w:val="el" w:eastAsia="el"/>
        </w:rPr>
        <w:t xml:space="preserve">FAX </w:t>
      </w:r>
      <w:r>
        <w:rPr>
          <w:b/>
          <w:bCs/>
          <w:lang w:val="el" w:eastAsia="el"/>
        </w:rPr>
        <w:t xml:space="preserve">: </w:t>
      </w:r>
      <w:r>
        <w:rPr>
          <w:lang w:val="el" w:eastAsia="el"/>
        </w:rPr>
        <w:t>210 3375001</w:t>
      </w:r>
    </w:p>
    <w:p>
      <w:pPr>
        <w:pStyle w:val="PreambelText"/>
        <w:spacing w:before="240" w:after="240"/>
        <w:rPr>
          <w:lang w:val="el" w:eastAsia="el"/>
        </w:rPr>
      </w:pPr>
      <w:r>
        <w:rPr>
          <w:b/>
          <w:bCs/>
          <w:lang w:val="el" w:eastAsia="el"/>
        </w:rPr>
        <w:t>ΙΙ. ΥΠΟΥΡΓΕΙΟ ΠΕΡΙΒΑΛΛΟΝΤΟΣ,</w:t>
      </w:r>
    </w:p>
    <w:p>
      <w:pPr>
        <w:pStyle w:val="PreambelText"/>
        <w:spacing w:before="240" w:after="240"/>
        <w:rPr>
          <w:lang w:val="el" w:eastAsia="el"/>
        </w:rPr>
      </w:pPr>
      <w:r>
        <w:rPr>
          <w:b/>
          <w:bCs/>
          <w:lang w:val="el" w:eastAsia="el"/>
        </w:rPr>
        <w:t>ΕΝΕΡΓΕΙΑΣ &amp; ΚΛΙΜΑΤΙΚΗΣ ΑΛΛΑΓΗΣ</w:t>
      </w:r>
    </w:p>
    <w:p>
      <w:pPr>
        <w:pStyle w:val="PreambelText"/>
        <w:spacing w:before="240" w:after="240"/>
        <w:rPr>
          <w:lang w:val="el" w:eastAsia="el"/>
        </w:rPr>
      </w:pPr>
      <w:r>
        <w:rPr>
          <w:b/>
          <w:bCs/>
          <w:lang w:val="el" w:eastAsia="el"/>
        </w:rPr>
        <w:t>1)ΓΕΝΙΚΗ Δ/ΝΣΗ ΔΙΟΙΚΗΣΗΣ</w:t>
      </w:r>
    </w:p>
    <w:p>
      <w:pPr>
        <w:pStyle w:val="PreambelText"/>
        <w:spacing w:before="240" w:after="240"/>
        <w:rPr>
          <w:lang w:val="el" w:eastAsia="el"/>
        </w:rPr>
      </w:pPr>
      <w:r>
        <w:rPr>
          <w:b/>
          <w:bCs/>
          <w:lang w:val="el" w:eastAsia="el"/>
        </w:rPr>
        <w:t>Δ/ΝΣΗ ΝΟΜΟΘΕΤΙΚΟΥ ΕΡΓΟΥ</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ΝΟΜΟΠΑΡΑΣΚΕΥΑΣΤΙΚΟ</w:t>
      </w:r>
    </w:p>
    <w:p>
      <w:pPr>
        <w:spacing w:before="240" w:after="240"/>
        <w:rPr>
          <w:lang w:val="el" w:eastAsia="el"/>
        </w:rPr>
      </w:pPr>
      <w:r>
        <w:rPr>
          <w:b/>
          <w:bCs/>
          <w:lang w:val="el" w:eastAsia="el"/>
        </w:rPr>
        <w:t>2)ΓΕΝ. Δ/ΝΣΗ ΠΟΛΕΟΔΟΜΙΑΣ</w:t>
      </w:r>
    </w:p>
    <w:p>
      <w:pPr>
        <w:spacing w:before="240" w:after="240"/>
        <w:rPr>
          <w:lang w:val="el" w:eastAsia="el"/>
        </w:rPr>
      </w:pPr>
      <w:r>
        <w:rPr>
          <w:b/>
          <w:bCs/>
          <w:lang w:val="el" w:eastAsia="el"/>
        </w:rPr>
        <w:t>Δ/ΝΣΗ ΑΡΧΙΤΕΚΤΟΝΙΚΗΣ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ΠΑΡΑΔΟΣΙΑΚΩΝ ΟΙΚΙΣΜΩΝ</w:t>
      </w:r>
    </w:p>
    <w:p>
      <w:pPr>
        <w:spacing w:before="240" w:after="240"/>
        <w:rPr>
          <w:lang w:val="el" w:eastAsia="el"/>
        </w:rPr>
      </w:pPr>
      <w:r>
        <w:rPr>
          <w:lang w:val="el" w:eastAsia="el"/>
        </w:rPr>
        <w:t>Ταχ. Δ/νση : Αμαλιάδος 17</w:t>
      </w:r>
    </w:p>
    <w:p>
      <w:pPr>
        <w:spacing w:before="240" w:after="240"/>
        <w:rPr>
          <w:lang w:val="el" w:eastAsia="el"/>
        </w:rPr>
      </w:pPr>
      <w:r>
        <w:rPr>
          <w:lang w:val="el" w:eastAsia="el"/>
        </w:rPr>
        <w:t>Τ.Κ. : 11523 ΑΘΗΝΑ</w:t>
      </w:r>
    </w:p>
    <w:p>
      <w:pPr>
        <w:spacing w:before="240" w:after="240"/>
        <w:rPr>
          <w:lang w:val="el" w:eastAsia="el"/>
        </w:rPr>
      </w:pPr>
      <w:r>
        <w:rPr>
          <w:lang w:val="el" w:eastAsia="el"/>
        </w:rPr>
        <w:t>Πληροφορίες: Α. Ξυντάρης</w:t>
      </w:r>
    </w:p>
    <w:p>
      <w:pPr>
        <w:spacing w:before="240" w:after="240"/>
        <w:rPr>
          <w:lang w:val="el" w:eastAsia="el"/>
        </w:rPr>
      </w:pPr>
      <w:r>
        <w:rPr>
          <w:lang w:val="el" w:eastAsia="el"/>
        </w:rPr>
        <w:t>Τηλέφωνο : 2131515249</w:t>
      </w:r>
    </w:p>
    <w:p>
      <w:pPr>
        <w:spacing w:before="240" w:after="240"/>
        <w:rPr>
          <w:lang w:val="el" w:eastAsia="el"/>
        </w:rPr>
      </w:pPr>
      <w:r>
        <w:rPr>
          <w:lang w:val="el" w:eastAsia="el"/>
        </w:rPr>
        <w:t>FAX : 2106437266</w:t>
      </w:r>
    </w:p>
    <w:p>
      <w:pPr>
        <w:spacing w:before="240" w:after="240"/>
        <w:rPr>
          <w:lang w:val="el" w:eastAsia="el"/>
        </w:rPr>
      </w:pPr>
      <w:r>
        <w:rPr>
          <w:b/>
          <w:bCs/>
          <w:lang w:val="el" w:eastAsia="el"/>
        </w:rPr>
        <w:t xml:space="preserve">ΘΕΜΑ: </w:t>
      </w:r>
      <w:r>
        <w:rPr>
          <w:lang w:val="el" w:eastAsia="el"/>
        </w:rPr>
        <w:t>«Έκπτωση του διπλάσιου του καταβαλλόμενου μισθώματος από το φόρο εισοδήματος των επιχειρήσεων τριτογενούς τομέα που μισθώνουν την εγκατάστασή τους στις περιοχές Γεράνι και Μεταξουργείο του Ιστορικού Κέντρου της Αθήνας σύμφωνα με τις διατάξεις της παρ. Β2 του άρθρου 43 και της παρ. Β2 του άρθρου</w:t>
      </w:r>
    </w:p>
    <w:p>
      <w:pPr>
        <w:spacing w:before="240" w:after="240"/>
        <w:rPr>
          <w:lang w:val="el" w:eastAsia="el"/>
        </w:rPr>
      </w:pPr>
      <w:r>
        <w:rPr>
          <w:lang w:val="el" w:eastAsia="el"/>
        </w:rPr>
        <w:t>44 του ν. 4030/2011 (Α’ 249).»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ΚΑΙΠΕΡΙΒΑΛΛΟΝΤΟΣ, ΕΝΕΡΓΕΙΑΣ ΚΑΙ ΚΛΙΜΑΤΙΚΗΣ ΑΛΛΑΓΗΣ</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1. Τις διατάξεις των παρ.Β2 και Ε του άρθρου 43 και των παρ.Β2 και Ε του άρθρου 44 του ν. 4030/2011 «Νέος τρόπος έκδοσης αδειών δόμησης, ελέγχου κατασκευών και λοιπές διατάξεις» (Α’ 249).</w:t>
      </w:r>
    </w:p>
    <w:p>
      <w:pPr>
        <w:spacing w:before="240" w:after="240"/>
        <w:rPr>
          <w:lang w:val="el" w:eastAsia="el"/>
        </w:rPr>
      </w:pPr>
      <w:r>
        <w:rPr>
          <w:lang w:val="el" w:eastAsia="el"/>
        </w:rPr>
        <w:t>ΑΔΑ: Β49ΚΗ-ΓΜΣ</w:t>
      </w:r>
    </w:p>
    <w:p>
      <w:pPr>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π.δ/τος 63/2005 (Α’98).</w:t>
      </w:r>
    </w:p>
    <w:p>
      <w:pPr>
        <w:spacing w:before="240" w:after="240"/>
        <w:rPr>
          <w:lang w:val="el" w:eastAsia="el"/>
        </w:rPr>
      </w:pPr>
      <w:r>
        <w:rPr>
          <w:lang w:val="el" w:eastAsia="el"/>
        </w:rPr>
        <w:t>3. Την υπ’ αριθμ. Υ25/6.12.2011 απόφαση του Πρωθυπουργού περί «Καθορισμού αρμοδιοτήτων των Αναπληρωτών Υπουργών Οικονομικών Φίλιππου Σαχινίδη και Παντελή Οικονόμου» (Β’ 2792).</w:t>
      </w:r>
    </w:p>
    <w:p>
      <w:pPr>
        <w:spacing w:before="240" w:after="240"/>
        <w:rPr>
          <w:lang w:val="el" w:eastAsia="el"/>
        </w:rPr>
      </w:pPr>
      <w:r>
        <w:rPr>
          <w:lang w:val="el" w:eastAsia="el"/>
        </w:rPr>
        <w:t>4. Την υπ’ αριθμ. Υ14/24-11-2011 απόφαση του Πρωθυπουργού «Καθορισμός αρμοδιοτήτων του Αναπληρωτή Υπουργού Περιβάλλοντος, Ενέργειας και Κλιματικής Αλλαγής Νικολάου Σηφουνάκη»(Β’ 2740).</w:t>
      </w:r>
    </w:p>
    <w:p>
      <w:pPr>
        <w:spacing w:before="240" w:after="240"/>
        <w:rPr>
          <w:lang w:val="el" w:eastAsia="el"/>
        </w:rPr>
      </w:pPr>
      <w:r>
        <w:rPr>
          <w:lang w:val="el" w:eastAsia="el"/>
        </w:rPr>
        <w:t>5. Την ανάγκη καθορισμού των προϋποθέσεων εφαρμογής και των δικαιολογητικών που απαιτούνται για την απόδειξη της εγκατάστασης επιχειρήσεων τριτογενούς τομέα από την 25</w:t>
      </w:r>
      <w:r>
        <w:rPr>
          <w:sz w:val="30"/>
          <w:szCs w:val="30"/>
          <w:vertAlign w:val="superscript"/>
          <w:lang w:val="el" w:eastAsia="el"/>
        </w:rPr>
        <w:t>η</w:t>
      </w:r>
      <w:r>
        <w:rPr>
          <w:lang w:val="el" w:eastAsia="el"/>
        </w:rPr>
        <w:t xml:space="preserve"> Νοεμβρίου 2011 και μετά στις περιοχές Γερανίου και Μεταξουργείου του Ιστορικού Κέντρου της Αθήνας, της καταβολής του μισθώματος, του συνολικού ετήσιου ποσού αυτού, καθώς και των λεπτομερειών εφαρμογής των πιο πάνω διατάξεων.</w:t>
      </w:r>
    </w:p>
    <w:p>
      <w:pPr>
        <w:spacing w:before="240" w:after="240"/>
        <w:rPr>
          <w:lang w:val="el" w:eastAsia="el"/>
        </w:rPr>
      </w:pPr>
      <w:r>
        <w:rPr>
          <w:lang w:val="el" w:eastAsia="el"/>
        </w:rPr>
        <w:t>6.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 xml:space="preserve">Α π ο φ α σ ί ζ ο υ μ εΆρθρο </w:t>
      </w:r>
    </w:p>
    <w:p>
      <w:pPr>
        <w:spacing w:before="240" w:after="240"/>
        <w:rPr>
          <w:lang w:val="el" w:eastAsia="el"/>
        </w:rPr>
      </w:pPr>
      <w:r>
        <w:rPr>
          <w:b/>
          <w:bCs/>
          <w:lang w:val="el" w:eastAsia="el"/>
        </w:rPr>
        <w:t>1Εφαρμογή Διατάξεων</w:t>
      </w:r>
    </w:p>
    <w:p>
      <w:pPr>
        <w:spacing w:before="240" w:after="240"/>
        <w:rPr>
          <w:lang w:val="el" w:eastAsia="el"/>
        </w:rPr>
      </w:pPr>
      <w:r>
        <w:rPr>
          <w:lang w:val="el" w:eastAsia="el"/>
        </w:rPr>
        <w:t>1. Με τις διατάξεις των παραγράφων Β2 των άρθρων 43 και 44, καθώς και του άρθρου 59 του ν. 4030/2011 (Α’ 249) ορίζεται η έκπτωση από το φόρο εισοδήματος ίση με το διπλάσιο του μισθώματος που καταβάλλεται ετησίως από επιχειρήσεις τριτογενούς τομέα για τη μίσθωση ακινήτου, προκειμένου να εγκατασταθούν από την 25η Νοεμβρίου 2011 και μετά, στην περιοχή Γεράνι, που οριοθετείται από τις οδούς Πειραιώς, Επικούρου, Ευριπίδου και Αθηνάς και στην περιοχή Μεταξουργείο, που οριοθετείται από τις οδούς Κωνσταντινουπόλεως, Αχιλλέως, Αγίου Κωνσταντίνου, Πειραιώς και Ιερά Οδός, αντίστοιχα, του Ιστορικού Κέντρου της Αθήνας. Η έκπτωση αυτή διενεργείται κάθε χρόνο και κατ’ ανώτατο όριο για μια πενταετία από το χρόνο πρώτης εγκατάστασης.</w:t>
      </w:r>
    </w:p>
    <w:p>
      <w:pPr>
        <w:spacing w:before="240" w:after="240"/>
        <w:rPr>
          <w:lang w:val="el" w:eastAsia="el"/>
        </w:rPr>
      </w:pPr>
      <w:r>
        <w:rPr>
          <w:lang w:val="el" w:eastAsia="el"/>
        </w:rPr>
        <w:t>2. Δικαιούχοι της έκπτωσης αυτής είναι όσοι ασκούν ελευθέριο επάγγελμα, οι ατομικές επιχειρήσεις, τα πρόσωπα της παραγράφου 4 του άρθρου 2 του ΚΦΕ (ομόρρυθμες και ετερόρρυθμες εταιρίες, κοινωνίες αστικού δικαίου, αστικές εταιρίες, συμμετοχικές ή αφανείς εταιρίες και κοινοπραξίες), καθώς και τα πρόσωπα της</w:t>
      </w:r>
    </w:p>
    <w:p>
      <w:pPr>
        <w:spacing w:before="240" w:after="240"/>
        <w:rPr>
          <w:lang w:val="el" w:eastAsia="el"/>
        </w:rPr>
      </w:pPr>
      <w:r>
        <w:rPr>
          <w:lang w:val="el" w:eastAsia="el"/>
        </w:rPr>
        <w:t>ΑΔΑ: Β49ΚΗ-ΓΜΣ παραγράφου 1 του άρθρου 101 του ΚΦΕ (ΑΕ, ΕΠΕ, δημόσιες, δημοτικές και κοινοτικές επιχειρήσεις, συνεταιρισμοί, αλλοδαπές επιχειρήσεις που λειτουργούν με οποιονδήποτε τύπο εταιρίας, καθώς και οι κάθε είδους αλλοδαποί οργανισμοί που αποβλέπουν στην απόκτηση οικονομικών ωφελημάτων) που λειτουργούν με τη μορφή επιχείρησης τριτογενούς τομέα. Προϋπόθεση για τα ανωτέρω είναι οι επιχειρήσεις αυτές να λειτουργούν σε κτίρια και χώρους νομίμως υφισταμένους στους οποίους επιτρέπεται η εγκατάσταση από τις ισχύουσες διατάξεις των π.δ/των της 2./13.7.1994 (Δ’ 704) και της 23.7/19.8.1998 (Δ’616) και ειδικότερα αφορούν χρήσεις ξενώνων, ξενοδοχείων, τουριστικών εγκαταστάσεων εν γένει, εμπορικών καταστημάτων (αγορά, πώληση εμπορευμάτων), γραφείων, τραπεζών, ασφαλειών, πολιτιστικών κέντρων, κτιρίων εκπαίδευσης, εμπορικών εκθέσεων και μισθώνουν την εγκατάστασή τους σε ακίνητο που βρίσκεται στις πιο πάνω οριοθετημένες περιοχές.</w:t>
      </w:r>
    </w:p>
    <w:p>
      <w:pPr>
        <w:spacing w:before="240" w:after="240"/>
        <w:rPr>
          <w:lang w:val="el" w:eastAsia="el"/>
        </w:rPr>
      </w:pPr>
      <w:r>
        <w:rPr>
          <w:lang w:val="el" w:eastAsia="el"/>
        </w:rPr>
        <w:t>Με τις προϋποθέσεις αυτές, σε περίπτωση υπεκμίσθωσης ολόκληρου του ακινήτου, δικαίωμα έκπτωσης ολόκληρου του ποσού του καταβληθέντος μισθώματος έχει μόνο ο υπομισθωτής(τελικός μισθωτής), που κάνει εξ ολοκλήρου χρήση του μισθίου.</w:t>
      </w:r>
    </w:p>
    <w:p>
      <w:pPr>
        <w:spacing w:before="240" w:after="240"/>
        <w:rPr>
          <w:lang w:val="el" w:eastAsia="el"/>
        </w:rPr>
      </w:pPr>
      <w:r>
        <w:rPr>
          <w:lang w:val="el" w:eastAsia="el"/>
        </w:rPr>
        <w:t>Με τις ίδιες προϋποθέσεις, σε περίπτωση υπεκμίσθωσης τμήματος του ακινήτου, δικαίωμα έκπτωσης έχει ο υπεκμισθωτής (αρχικός μισθωτής) για το ποσό του μισθώματος που καταβάλει για το τμήμα του ακινήτου που εξακολουθεί να χρησιμοποιεί ό ίδιος, καθώς και ο υπομισθωτής (τελικός μισθωτής) για το ποσό του μισθώματος που καταβάλει αντίστοιχα για το τμήμα του ακινήτου που υπομισθώνει.</w:t>
      </w:r>
    </w:p>
    <w:p>
      <w:pPr>
        <w:spacing w:before="240" w:after="240"/>
        <w:rPr>
          <w:lang w:val="el" w:eastAsia="el"/>
        </w:rPr>
      </w:pPr>
      <w:r>
        <w:rPr>
          <w:lang w:val="el" w:eastAsia="el"/>
        </w:rPr>
        <w:t>3. Στην έννοια της εγκατάστασης των επιχειρήσεων τριτογενούς τομέα περιλαμβάνεται η έδρα ή οι λοιποί εκτός της έδρας χώροι των επιχειρήσεων αυτών, όπως π.χ. υποκατάστημα, έκθεση κλπ, εφόσον η δραστηριότητά τους προβλέπεται από τις χρήσεις που επιτρέπεται να εγκατασταθούν στις περιοχές αυτές ως ακολούθως: ξενώνες, ξενοδοχεία, τουριστικές εγκαταστάσεις εν γένει, εμπορικά καταστήματα (αγορά – πώληση), γραφεία, ιατρεία, τράπεζες, ασφάλειες, πολιτιστικά κέντρα, κτίρια εκπαίδευσης, εμπορικές εκθέσεις.</w:t>
      </w:r>
    </w:p>
    <w:p>
      <w:pPr>
        <w:spacing w:before="240" w:after="240"/>
        <w:rPr>
          <w:lang w:val="el" w:eastAsia="el"/>
        </w:rPr>
      </w:pPr>
      <w:r>
        <w:rPr>
          <w:lang w:val="el" w:eastAsia="el"/>
        </w:rPr>
        <w:t>4. Η έκπτωση αυτή διενεργείται ετησίως, εφόσον η επιχείρηση εγκαθίσταται στις εν λόγω περιοχές από την 25</w:t>
      </w:r>
      <w:r>
        <w:rPr>
          <w:sz w:val="30"/>
          <w:szCs w:val="30"/>
          <w:vertAlign w:val="superscript"/>
          <w:lang w:val="el" w:eastAsia="el"/>
        </w:rPr>
        <w:t>η</w:t>
      </w:r>
      <w:r>
        <w:rPr>
          <w:lang w:val="el" w:eastAsia="el"/>
        </w:rPr>
        <w:t xml:space="preserve"> Νοεμβρίου 2011 και μετά και για όσο χρόνο η επιχείρηση παραμένει εκεί. Επίσης ορίζεται ότι η έκπτωση αυτή διενεργείται κατ’ ανώτατο όριο για πέντε έτη. Αν η επιχείρηση παραμείνει στην περιοχή για χρονικό διάστημα μικρότερο της πενταετίας, πχ για τρία έτη, η έκπτωση του διπλάσιου μισθώματος από το φόρο εισοδήματος της επιχείρησης θα διενεργείται μόνο για τα τρία έτη αυτά.</w:t>
      </w:r>
    </w:p>
    <w:p>
      <w:pPr>
        <w:spacing w:before="240" w:after="240"/>
        <w:rPr>
          <w:lang w:val="el" w:eastAsia="el"/>
        </w:rPr>
      </w:pPr>
      <w:r>
        <w:rPr>
          <w:lang w:val="el" w:eastAsia="el"/>
        </w:rPr>
        <w:t>Η έκπτωση του ποσού του διπλάσιου μισθώματος που καταβάλλεται ετησίως, διενεργείται αποκλειστικά από το φόρο εισοδήματος που προκύπτει κατά την υποβολή της δήλωσης και ειδικότερα για τα φυσικά πρόσωπα από το φόρο εισοδήματος που προκύπτει κατά την εκκαθάριση της δήλωσης. Σε περίπτωση που κατά το οικείο οικονομικό έτος προκύπτει πιστωτικό ποσό φόρου ή προκύπτει χρεωστικό ποσό φόρου που δεν επαρκεί για να καλύψει το ποσό της διπλάσιας δαπάνης του μισθώματος, η διαφορά που θα προκύψει δεν μεταφέρεται για να συμψηφιστεί με τυχόν χρεωστικό ποσό φόρου, που θα προκύψει σε επόμενη χρήση.</w:t>
      </w:r>
    </w:p>
    <w:p>
      <w:pPr>
        <w:spacing w:before="240" w:after="240"/>
        <w:rPr>
          <w:lang w:val="el" w:eastAsia="el"/>
        </w:rPr>
      </w:pPr>
      <w:r>
        <w:rPr>
          <w:lang w:val="el" w:eastAsia="el"/>
        </w:rPr>
        <w:t>Το ετήσιο ποσό των μισθωμάτων δεν αναγνωρίζεται προς έκπτωση από τα ακαθάριστα έσοδα των επιχειρήσεων και προστίθεται ως λογιστική διαφορά λόγω του ειδικού καθεστώτος που καθιερώνεται με τις διατάξεις της παρ. Β2 του άρθρου 43 και της παρ. Β2 του άρθρου 44 του ν. 4030/2011.</w:t>
      </w:r>
    </w:p>
    <w:p>
      <w:pPr>
        <w:spacing w:before="240" w:after="240"/>
        <w:rPr>
          <w:lang w:val="el" w:eastAsia="el"/>
        </w:rPr>
      </w:pPr>
      <w:r>
        <w:rPr>
          <w:lang w:val="el" w:eastAsia="el"/>
        </w:rPr>
        <w:t>Η μη αναγνώριση της δαπάνης ισχύει και για την περίπτωση της υπομίσθωσης.</w:t>
      </w:r>
    </w:p>
    <w:p>
      <w:pPr>
        <w:spacing w:before="240" w:after="240"/>
        <w:rPr>
          <w:lang w:val="el" w:eastAsia="el"/>
        </w:rPr>
      </w:pPr>
      <w:r>
        <w:rPr>
          <w:lang w:val="el" w:eastAsia="el"/>
        </w:rPr>
        <w:t>5. Εκτός των όσων αναφέρονται ανωτέρω, απαραίτητη προϋπόθεση για την διενέργεια της έκπτωσης αυτής είναι και η καταβολή του συμφωνηθέντος μισθώματος.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Δικαιολογητικά</w:t>
      </w:r>
    </w:p>
    <w:p>
      <w:pPr>
        <w:spacing w:before="240" w:after="240"/>
        <w:rPr>
          <w:lang w:val="el" w:eastAsia="el"/>
        </w:rPr>
      </w:pPr>
      <w:r>
        <w:rPr>
          <w:lang w:val="el" w:eastAsia="el"/>
        </w:rPr>
        <w:t>Για την εφαρμογή των πιο πάνω διατάξεων, απαιτείται η συνυποβολή με την ετήσια δήλωση φορολογίας εισοδήματος του δικαιούχου, των ακόλουθων δικαιολογητικών:</w:t>
      </w:r>
    </w:p>
    <w:p>
      <w:pPr>
        <w:pStyle w:val="MainText"/>
        <w:spacing w:before="120" w:after="0"/>
        <w:rPr>
          <w:lang w:val="el" w:eastAsia="el"/>
        </w:rPr>
      </w:pPr>
      <w:r>
        <w:rPr>
          <w:b/>
          <w:bCs/>
          <w:lang w:val="el" w:eastAsia="el"/>
        </w:rPr>
        <w:t>1.</w:t>
      </w:r>
      <w:r>
        <w:rPr>
          <w:lang w:val="el" w:eastAsia="el"/>
        </w:rPr>
        <w:t xml:space="preserve">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w:t>
      </w:r>
      <w:r>
        <w:rPr>
          <w:sz w:val="30"/>
          <w:szCs w:val="30"/>
          <w:vertAlign w:val="superscript"/>
          <w:lang w:val="el" w:eastAsia="el"/>
        </w:rPr>
        <w:t>η</w:t>
      </w:r>
      <w:r>
        <w:rPr>
          <w:lang w:val="el" w:eastAsia="el"/>
        </w:rPr>
        <w:t xml:space="preserve"> Νοεμβρίου 2011 και μετά στις πιο πάνω οριζόμενες περιοχές Γεράνι και Μεταξουργείο του Ιστορικού Κέντρου της Αθήνας.</w:t>
      </w:r>
    </w:p>
    <w:p>
      <w:pPr>
        <w:pStyle w:val="MainText"/>
        <w:spacing w:before="120" w:after="0"/>
        <w:rPr>
          <w:lang w:val="el" w:eastAsia="el"/>
        </w:rPr>
      </w:pPr>
      <w:r>
        <w:rPr>
          <w:b/>
          <w:bCs/>
          <w:lang w:val="el" w:eastAsia="el"/>
        </w:rPr>
        <w:t>2.</w:t>
      </w:r>
      <w:r>
        <w:rPr>
          <w:lang w:val="el" w:eastAsia="el"/>
        </w:rPr>
        <w:t xml:space="preserve">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pStyle w:val="MainText"/>
        <w:spacing w:before="120" w:after="0"/>
        <w:rPr>
          <w:lang w:val="el" w:eastAsia="el"/>
        </w:rPr>
      </w:pPr>
      <w:r>
        <w:rPr>
          <w:b/>
          <w:bCs/>
          <w:lang w:val="el" w:eastAsia="el"/>
        </w:rPr>
        <w:t>3.</w:t>
      </w:r>
      <w:r>
        <w:rPr>
          <w:lang w:val="el" w:eastAsia="el"/>
        </w:rPr>
        <w:t xml:space="preserve"> Τα αποδεικτικά καταβολής του μισθώματος ετησίως.</w:t>
      </w:r>
    </w:p>
    <w:p>
      <w:pPr>
        <w:spacing w:before="240" w:after="240"/>
        <w:rPr>
          <w:lang w:val="el" w:eastAsia="el"/>
        </w:rPr>
      </w:pPr>
      <w:r>
        <w:rPr>
          <w:lang w:val="el" w:eastAsia="el"/>
        </w:rPr>
        <w:t>ΑΔΑ: Β49ΚΗ-ΓΜΣ</w:t>
      </w:r>
    </w:p>
    <w:p>
      <w:pPr>
        <w:pStyle w:val="MainText"/>
        <w:spacing w:before="120" w:after="0"/>
        <w:rPr>
          <w:lang w:val="el" w:eastAsia="el"/>
        </w:rPr>
      </w:pPr>
      <w:r>
        <w:rPr>
          <w:b/>
          <w:bCs/>
          <w:lang w:val="el" w:eastAsia="el"/>
        </w:rPr>
        <w:t>4.</w:t>
      </w:r>
      <w:r>
        <w:rPr>
          <w:lang w:val="el" w:eastAsia="el"/>
        </w:rPr>
        <w:t xml:space="preserve"> Βεβαίωση της Υπηρεσίας Δόμησης του Δήμου Αθηναίων ότι το προς</w:t>
      </w:r>
    </w:p>
    <w:p>
      <w:pPr>
        <w:spacing w:before="240" w:after="240"/>
        <w:rPr>
          <w:lang w:val="el" w:eastAsia="el"/>
        </w:rPr>
      </w:pPr>
      <w:r>
        <w:rPr>
          <w:lang w:val="el" w:eastAsia="el"/>
        </w:rPr>
        <w:t>υπαγωγή κτίριο ή χώρος στις διατάξεις της παρούσας υφίσταται νομίμως σύμφωνα με τις κείμενες πολεοδομικές διατάξεις.</w:t>
      </w:r>
    </w:p>
    <w:p>
      <w:pPr>
        <w:pStyle w:val="MainText"/>
        <w:spacing w:before="120" w:after="0"/>
        <w:rPr>
          <w:lang w:val="el" w:eastAsia="el"/>
        </w:rPr>
      </w:pPr>
      <w:r>
        <w:rPr>
          <w:b/>
          <w:bCs/>
          <w:lang w:val="el" w:eastAsia="el"/>
        </w:rPr>
        <w:t>5.</w:t>
      </w:r>
      <w:r>
        <w:rPr>
          <w:lang w:val="el" w:eastAsia="el"/>
        </w:rPr>
        <w:t xml:space="preserve"> Βεβαίωση της Διεύθυνσης Αρχιτεκτονικής του Υπουργείου Περιβάλλοντος, Ενέργειας και Κλιματικής Αλλαγής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π.δ/των της 2/13.7.1994 (Δ’ 704) και 23.7/19.8.1998 (Δ’ 616)και είναι μεταξύ των περιλαμβανομένων στην παρ.</w:t>
      </w:r>
    </w:p>
    <w:p>
      <w:pPr>
        <w:spacing w:before="240" w:after="240"/>
        <w:rPr>
          <w:lang w:val="el" w:eastAsia="el"/>
        </w:rPr>
      </w:pPr>
      <w:r>
        <w:rPr>
          <w:lang w:val="el" w:eastAsia="el"/>
        </w:rPr>
        <w:t>3 του άρθρου 1 της παρούσης.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έναρξη ισχύος των διατάξεων αυτών ορίζεται σύμφωνα με το άρθρο 59 του ν. 4030/2011 από τη δημοσίευση αυτού στο φύλλο Εφημερίδας της Κυβερνήσεως (25</w:t>
      </w:r>
      <w:r>
        <w:rPr>
          <w:sz w:val="30"/>
          <w:szCs w:val="30"/>
          <w:vertAlign w:val="superscript"/>
          <w:lang w:val="el" w:eastAsia="el"/>
        </w:rPr>
        <w:t xml:space="preserve">η </w:t>
      </w:r>
      <w:r>
        <w:rPr>
          <w:lang w:val="el" w:eastAsia="el"/>
        </w:rPr>
        <w:t>Νοεμβρίου 2011) και καταλαμβάνει την εγκατάσταση επιχειρήσεων τριτογενούς τομέα με τη μίσθωση ακινήτου στις περιοχές Γεράνι και Μεταξουργείο του Ιστορικού Κέντρου της Αθήνας, από την 25</w:t>
      </w:r>
      <w:r>
        <w:rPr>
          <w:sz w:val="30"/>
          <w:szCs w:val="30"/>
          <w:vertAlign w:val="superscript"/>
          <w:lang w:val="el" w:eastAsia="el"/>
        </w:rPr>
        <w:t>η</w:t>
      </w:r>
      <w:r>
        <w:rPr>
          <w:lang w:val="el" w:eastAsia="el"/>
        </w:rPr>
        <w:t xml:space="preserve"> Νοεμβρίου 2011 και μετά, σύμφωνα με τις πιο πάνω προϋποθέσεις και τους πιο πάνω περιορισμούς.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ΠΑΝΤΕΛΗΣ ΟΙΚΟΝΟΜΟΥ</w:t>
      </w:r>
    </w:p>
    <w:p>
      <w:pPr>
        <w:spacing w:before="240" w:after="240"/>
        <w:rPr>
          <w:lang w:val="el" w:eastAsia="el"/>
        </w:rPr>
      </w:pPr>
      <w:r>
        <w:rPr>
          <w:b/>
          <w:bCs/>
          <w:lang w:val="el" w:eastAsia="el"/>
        </w:rPr>
        <w:t>ΝΙΚΟΛΑΟΣ ΣΗΦΟΥΝΑΚΗΣ</w:t>
      </w:r>
    </w:p>
    <w:p>
      <w:pPr>
        <w:spacing w:before="240" w:after="240"/>
        <w:rPr>
          <w:lang w:val="el" w:eastAsia="el"/>
        </w:rPr>
      </w:pPr>
      <w:r>
        <w:rPr>
          <w:lang w:val="el" w:eastAsia="el"/>
        </w:rPr>
        <w:t>ΑΔΑ: Β49ΚΗ-ΓΜΣ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ΓΙΑ ΕΝΕΡΓΕΙΑ</w:t>
      </w:r>
    </w:p>
    <w:p>
      <w:pPr>
        <w:spacing w:before="240" w:after="240"/>
        <w:rPr>
          <w:lang w:val="el" w:eastAsia="el"/>
        </w:rPr>
      </w:pPr>
      <w:r>
        <w:rPr>
          <w:lang w:val="el" w:eastAsia="el"/>
        </w:rPr>
        <w:t>1. Δημόσιες Οικονομικές Υπηρεσίες</w:t>
      </w:r>
    </w:p>
    <w:p>
      <w:pPr>
        <w:spacing w:before="240" w:after="240"/>
        <w:rPr>
          <w:lang w:val="el" w:eastAsia="el"/>
        </w:rPr>
      </w:pPr>
      <w:r>
        <w:rPr>
          <w:lang w:val="el" w:eastAsia="el"/>
        </w:rPr>
        <w:t>2. Οικονομικές Επιθεωρήσεις – Όλους τους Επιθεωρητές στις έδρες τους</w:t>
      </w:r>
    </w:p>
    <w:p>
      <w:pPr>
        <w:spacing w:before="240" w:after="240"/>
        <w:rPr>
          <w:lang w:val="el" w:eastAsia="el"/>
        </w:rPr>
      </w:pPr>
      <w:r>
        <w:rPr>
          <w:lang w:val="el" w:eastAsia="el"/>
        </w:rPr>
        <w:t>3. Κεντρική Υπηρεσία ΣΔΟΕ και Περιφερειακές Διευθύνσεις του.</w:t>
      </w:r>
    </w:p>
    <w:p>
      <w:pPr>
        <w:spacing w:before="240" w:after="240"/>
        <w:rPr>
          <w:lang w:val="el" w:eastAsia="el"/>
        </w:rPr>
      </w:pPr>
      <w:r>
        <w:rPr>
          <w:lang w:val="el" w:eastAsia="el"/>
        </w:rPr>
        <w:t>4. ΔΕΚ</w:t>
      </w:r>
    </w:p>
    <w:p>
      <w:pPr>
        <w:spacing w:before="240" w:after="240"/>
        <w:rPr>
          <w:lang w:val="el" w:eastAsia="el"/>
        </w:rPr>
      </w:pPr>
      <w:r>
        <w:rPr>
          <w:lang w:val="el" w:eastAsia="el"/>
        </w:rPr>
        <w:t>5.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Γ.Γ.Π.Σ – Δ/νση Εφαρμογών Η/Υ (Δ30)</w:t>
      </w:r>
    </w:p>
    <w:p>
      <w:pPr>
        <w:spacing w:before="240" w:after="240"/>
        <w:rPr>
          <w:lang w:val="el" w:eastAsia="el"/>
        </w:rPr>
      </w:pPr>
      <w:r>
        <w:rPr>
          <w:lang w:val="el" w:eastAsia="el"/>
        </w:rPr>
        <w:t>2. Αποδέκτες πινάκων Α’,ΣΤ’ (εκτός των αριθμ.1 και 2 αυτού), Ζ’ (εκτός των αριθμών 3,4 και 7), Η’,Θ’ Ι’,ΙΑ’,ΙΒ’ΙΓ’,ΙΔ’,ΙΕ’,ΙΣΤ’,ΙΖ’,ΙΗ’,ΙΘ’,Κ’,ΚΑ’,ΚΒ’ και ΚΓ’</w:t>
      </w:r>
    </w:p>
    <w:p>
      <w:pPr>
        <w:spacing w:before="240" w:after="240"/>
        <w:rPr>
          <w:lang w:val="el" w:eastAsia="el"/>
        </w:rPr>
      </w:pPr>
      <w:r>
        <w:rPr>
          <w:lang w:val="el" w:eastAsia="el"/>
        </w:rPr>
        <w:t>3. Υπουργείο Περιφερειακής Ανάπτυξης και Ανταγωνιστικότητας, Δ/νση Ανωνύμων Εταιρειών και Πίστεως-Πλ.Κάνιγγος-10180 ΑΘΗΝΑ</w:t>
      </w:r>
    </w:p>
    <w:p>
      <w:pPr>
        <w:spacing w:before="240" w:after="240"/>
        <w:rPr>
          <w:lang w:val="el" w:eastAsia="el"/>
        </w:rPr>
      </w:pPr>
      <w:r>
        <w:rPr>
          <w:lang w:val="el" w:eastAsia="el"/>
        </w:rPr>
        <w:t>4. Υπουργείο Οικονομικών, Επιτροπή Λογιστικής Τυποποίησης και Ελέγχων (ΕΛΤΕ), Ερμού και Κορνάρου 1-10563 ΑΘΗΝΑ</w:t>
      </w:r>
    </w:p>
    <w:p>
      <w:pPr>
        <w:spacing w:before="240" w:after="240"/>
        <w:rPr>
          <w:lang w:val="el" w:eastAsia="el"/>
        </w:rPr>
      </w:pPr>
      <w:r>
        <w:rPr>
          <w:lang w:val="el" w:eastAsia="el"/>
        </w:rPr>
        <w:t>5. Γρ. κ. Υπουργού ΠΕΚΑ</w:t>
      </w:r>
    </w:p>
    <w:p>
      <w:pPr>
        <w:spacing w:before="240" w:after="240"/>
        <w:rPr>
          <w:lang w:val="el" w:eastAsia="el"/>
        </w:rPr>
      </w:pPr>
      <w:r>
        <w:rPr>
          <w:lang w:val="el" w:eastAsia="el"/>
        </w:rPr>
        <w:t>6. Γρ. κ. Αν. Υπουργού ΠΕΚΑ</w:t>
      </w:r>
    </w:p>
    <w:p>
      <w:pPr>
        <w:spacing w:before="240" w:after="240"/>
        <w:rPr>
          <w:lang w:val="el" w:eastAsia="el"/>
        </w:rPr>
      </w:pPr>
      <w:r>
        <w:rPr>
          <w:lang w:val="el" w:eastAsia="el"/>
        </w:rPr>
        <w:t>7. Γρ. κ. Γεν. Γραμ. Χωρ/ξίας και Αστ. Περ/ντος</w:t>
      </w:r>
    </w:p>
    <w:p>
      <w:pPr>
        <w:spacing w:before="240" w:after="240"/>
        <w:rPr>
          <w:lang w:val="el" w:eastAsia="el"/>
        </w:rPr>
      </w:pPr>
      <w:r>
        <w:rPr>
          <w:lang w:val="el" w:eastAsia="el"/>
        </w:rPr>
        <w:t>8. ΥΠΕΚΑ – Διεύθυνση Νομοθετικού Έργου – Τμήμα Α’</w:t>
      </w:r>
    </w:p>
    <w:p>
      <w:pPr>
        <w:spacing w:before="240" w:after="240"/>
        <w:rPr>
          <w:lang w:val="el" w:eastAsia="el"/>
        </w:rPr>
      </w:pPr>
      <w:r>
        <w:rPr>
          <w:lang w:val="el" w:eastAsia="el"/>
        </w:rPr>
        <w:t>Αμαλιάδος 17 – 11523 ΑΘΗΝΑ</w:t>
      </w:r>
    </w:p>
    <w:p>
      <w:pPr>
        <w:spacing w:before="240" w:after="240"/>
        <w:rPr>
          <w:lang w:val="el" w:eastAsia="el"/>
        </w:rPr>
      </w:pPr>
      <w:r>
        <w:rPr>
          <w:lang w:val="el" w:eastAsia="el"/>
        </w:rPr>
        <w:t>9. ΥΠΕΚΑ – Διεύθυνση Αρχιτεκτονικής – Τμήμα Παραδοσιακών Οικισμών Αμαλιάδος 17 – 11523 ΑΘΗΝΑ</w:t>
      </w:r>
    </w:p>
    <w:p>
      <w:pPr>
        <w:spacing w:before="240" w:after="240"/>
        <w:rPr>
          <w:lang w:val="el" w:eastAsia="el"/>
        </w:rPr>
      </w:pPr>
      <w:r>
        <w:rPr>
          <w:lang w:val="el" w:eastAsia="el"/>
        </w:rPr>
        <w:t>10. Περιοδικό «ΦΟΡΟΛΟΓΙΚΗ ΕΠΙΘΕΩΡΗΣΗ»</w:t>
      </w:r>
    </w:p>
    <w:p>
      <w:pPr>
        <w:spacing w:before="240" w:after="240"/>
        <w:rPr>
          <w:lang w:val="el" w:eastAsia="el"/>
        </w:rPr>
      </w:pPr>
      <w:r>
        <w:rPr>
          <w:lang w:val="el" w:eastAsia="el"/>
        </w:rPr>
        <w:t>11. Π.Ο.Ε. – Δ.Ο.Υ.</w:t>
      </w:r>
    </w:p>
    <w:p>
      <w:pPr>
        <w:spacing w:before="240" w:after="240"/>
        <w:rPr>
          <w:lang w:val="el" w:eastAsia="el"/>
        </w:rPr>
      </w:pPr>
      <w:r>
        <w:rPr>
          <w:lang w:val="el" w:eastAsia="el"/>
        </w:rPr>
        <w:t>12. Π.Ο.Μ.Ι.Δ.Α. – Αιόλου 55 10555 Αθήνα</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 κ. Υπουργού</w:t>
      </w:r>
    </w:p>
    <w:p>
      <w:pPr>
        <w:spacing w:before="240" w:after="240"/>
        <w:rPr>
          <w:lang w:val="el" w:eastAsia="el"/>
        </w:rPr>
      </w:pPr>
      <w:r>
        <w:rPr>
          <w:lang w:val="el" w:eastAsia="el"/>
        </w:rPr>
        <w:t>2 .Γρ. Αν. Υπουργού κ. Π. Οικονόμου</w:t>
      </w:r>
    </w:p>
    <w:p>
      <w:pPr>
        <w:spacing w:before="240" w:after="240"/>
        <w:rPr>
          <w:lang w:val="el" w:eastAsia="el"/>
        </w:rPr>
      </w:pPr>
      <w:r>
        <w:rPr>
          <w:lang w:val="el" w:eastAsia="el"/>
        </w:rPr>
        <w:t>3 .Γρ. Γεν. Γραμματέα κ. Η. Πλασκοβίτη</w:t>
      </w:r>
    </w:p>
    <w:p>
      <w:pPr>
        <w:spacing w:before="240" w:after="240"/>
        <w:rPr>
          <w:lang w:val="el" w:eastAsia="el"/>
        </w:rPr>
      </w:pPr>
      <w:r>
        <w:rPr>
          <w:lang w:val="el" w:eastAsia="el"/>
        </w:rPr>
        <w:t>4 .Γρ. κ. Γεν. Γραμματέα Γ.Γ.Π.Σ.</w:t>
      </w:r>
    </w:p>
    <w:p>
      <w:pPr>
        <w:spacing w:before="240" w:after="240"/>
        <w:rPr>
          <w:lang w:val="el" w:eastAsia="el"/>
        </w:rPr>
      </w:pPr>
      <w:r>
        <w:rPr>
          <w:lang w:val="el" w:eastAsia="el"/>
        </w:rPr>
        <w:t>5 . Γρ. κ. Γεν. Δ/ντή Φορολογίας</w:t>
      </w:r>
    </w:p>
    <w:p>
      <w:pPr>
        <w:spacing w:before="240" w:after="240"/>
        <w:rPr>
          <w:lang w:val="el" w:eastAsia="el"/>
        </w:rPr>
      </w:pPr>
      <w:r>
        <w:rPr>
          <w:lang w:val="el" w:eastAsia="el"/>
        </w:rPr>
        <w:t>6 .Γραφεία κ.κ. Γενικών Διευθυντών</w:t>
      </w:r>
    </w:p>
    <w:p>
      <w:pPr>
        <w:spacing w:before="240" w:after="240"/>
        <w:rPr>
          <w:lang w:val="el" w:eastAsia="el"/>
        </w:rPr>
      </w:pPr>
      <w:r>
        <w:rPr>
          <w:lang w:val="el" w:eastAsia="el"/>
        </w:rPr>
        <w:t>7 .Όλες τις Φορολογικές Δ/νσεις, Τμήματα και Ανεξάρτητα Γραφεία</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.Γραφείο Τύπου και Δημοσίων Σχέσεων (20 αντίγραφα)</w:t>
      </w:r>
    </w:p>
    <w:p>
      <w:pPr>
        <w:spacing w:before="240" w:after="240"/>
        <w:rPr>
          <w:lang w:val="el" w:eastAsia="el"/>
        </w:rPr>
      </w:pPr>
      <w:r>
        <w:rPr>
          <w:lang w:val="el" w:eastAsia="el"/>
        </w:rPr>
        <w:t>10 .Δ/νση Δ12η - Γρ. κ. Δ/ντή, Τμήματα Α’(20), Β’ (7), Γ’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