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w:t>
      </w:r>
    </w:p>
    <w:p>
      <w:pPr>
        <w:pStyle w:val="Title"/>
        <w:spacing w:before="120" w:after="360"/>
        <w:rPr>
          <w:lang w:val="el" w:eastAsia="el"/>
        </w:rPr>
      </w:pPr>
      <w:r>
        <w:rPr>
          <w:b/>
          <w:bCs/>
          <w:lang w:val="el" w:eastAsia="el"/>
        </w:rPr>
        <w:t>ΦΟΡΟΛΟΓΙΚΩΝ &amp; ΤΕΛΩΝΕΙΑΚΩΝ ΘΕΜΑΤΩΝ</w:t>
      </w:r>
    </w:p>
    <w:p>
      <w:pPr>
        <w:pStyle w:val="Title"/>
        <w:spacing w:before="120" w:after="360"/>
        <w:rPr>
          <w:lang w:val="el" w:eastAsia="el"/>
        </w:rPr>
      </w:pPr>
      <w:r>
        <w:rPr>
          <w:b/>
          <w:bCs/>
          <w:lang w:val="el" w:eastAsia="el"/>
        </w:rPr>
        <w:t>ΓΕΝΙΚΗ ΔΙΕΥΘΥΝΣΗ ΦΟΡΟΛΟΓΙΑΣ</w:t>
      </w:r>
    </w:p>
    <w:p>
      <w:pPr>
        <w:pStyle w:val="Title"/>
        <w:spacing w:before="120" w:after="360"/>
        <w:rPr>
          <w:lang w:val="el" w:eastAsia="el"/>
        </w:rPr>
      </w:pPr>
      <w:r>
        <w:rPr>
          <w:b/>
          <w:bCs/>
          <w:lang w:val="el" w:eastAsia="el"/>
        </w:rPr>
        <w:t>14</w:t>
      </w:r>
      <w:r>
        <w:rPr>
          <w:b/>
          <w:bCs/>
          <w:sz w:val="30"/>
          <w:szCs w:val="30"/>
          <w:vertAlign w:val="superscript"/>
          <w:lang w:val="el" w:eastAsia="el"/>
        </w:rPr>
        <w:t>η</w:t>
      </w:r>
      <w:r>
        <w:rPr>
          <w:b/>
          <w:bCs/>
          <w:lang w:val="el" w:eastAsia="el"/>
        </w:rPr>
        <w:t xml:space="preserve"> Δ/ΝΣΗ ΦΠΑ - ΤΜΗΜΑ Α΄</w:t>
      </w:r>
    </w:p>
    <w:p>
      <w:pPr>
        <w:pStyle w:val="Title"/>
        <w:spacing w:before="120" w:after="360"/>
        <w:rPr>
          <w:lang w:val="el" w:eastAsia="el"/>
        </w:rPr>
      </w:pPr>
      <w:r>
        <w:rPr>
          <w:b/>
          <w:bCs/>
          <w:lang w:val="el" w:eastAsia="el"/>
        </w:rPr>
        <w:t>ΕΞΑΙΡΕΤΙΚΩΣ ΕΠΕΙΓΟΥΣΑ</w:t>
      </w:r>
    </w:p>
    <w:p>
      <w:pPr>
        <w:pStyle w:val="Title"/>
        <w:spacing w:before="120" w:after="360"/>
        <w:rPr>
          <w:lang w:val="el" w:eastAsia="el"/>
        </w:rPr>
      </w:pPr>
      <w:r>
        <w:rPr>
          <w:b/>
          <w:bCs/>
          <w:lang w:val="el" w:eastAsia="el"/>
        </w:rPr>
        <w:t>Αθήνα, 9/5/2012</w:t>
      </w:r>
    </w:p>
    <w:p>
      <w:pPr>
        <w:pStyle w:val="Title"/>
        <w:spacing w:before="120" w:after="360"/>
        <w:rPr>
          <w:lang w:val="el" w:eastAsia="el"/>
        </w:rPr>
      </w:pPr>
      <w:r>
        <w:rPr>
          <w:b/>
          <w:bCs/>
          <w:lang w:val="el" w:eastAsia="el"/>
        </w:rPr>
        <w:t>ΠΟΛ: 1115</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ΔΗΜΟΣΙΕΥΘΗΚΕ ΣΤΟ ΦΕΚ ΜΕ</w:t>
      </w:r>
    </w:p>
    <w:p>
      <w:pPr>
        <w:spacing w:before="240" w:after="240"/>
        <w:rPr>
          <w:lang w:val="el" w:eastAsia="el"/>
        </w:rPr>
      </w:pPr>
      <w:r>
        <w:rPr>
          <w:lang w:val="el" w:eastAsia="el"/>
        </w:rPr>
        <w:t>ΑΡΙΘ. 1584 Β΄/9.5.2012</w:t>
      </w:r>
    </w:p>
    <w:p>
      <w:pPr>
        <w:spacing w:before="240" w:after="240"/>
        <w:rPr>
          <w:lang w:val="el" w:eastAsia="el"/>
        </w:rPr>
      </w:pPr>
      <w:r>
        <w:rPr>
          <w:lang w:val="el" w:eastAsia="el"/>
        </w:rPr>
        <w:t>Ταχ. Δ/νση : Σίνα 2 – 4</w:t>
      </w:r>
    </w:p>
    <w:p>
      <w:pPr>
        <w:spacing w:before="240" w:after="240"/>
        <w:rPr>
          <w:lang w:val="el" w:eastAsia="el"/>
        </w:rPr>
      </w:pPr>
      <w:r>
        <w:rPr>
          <w:lang w:val="el" w:eastAsia="el"/>
        </w:rPr>
        <w:t>Ταχ. Κωδ. : 106 72 ΑΘΗΝΑ</w:t>
      </w:r>
    </w:p>
    <w:p>
      <w:pPr>
        <w:spacing w:before="240" w:after="240"/>
        <w:rPr>
          <w:lang w:val="el" w:eastAsia="el"/>
        </w:rPr>
      </w:pPr>
      <w:r>
        <w:rPr>
          <w:lang w:val="el" w:eastAsia="el"/>
        </w:rPr>
        <w:t>Πληροφ. : Γ. Αναγνωστόπουλος</w:t>
      </w:r>
    </w:p>
    <w:p>
      <w:pPr>
        <w:spacing w:before="240" w:after="240"/>
        <w:rPr>
          <w:lang w:val="el" w:eastAsia="el"/>
        </w:rPr>
      </w:pPr>
      <w:r>
        <w:rPr>
          <w:lang w:val="el" w:eastAsia="el"/>
        </w:rPr>
        <w:t>Τηλέφωνο : 210 –3645615/ 210-3645378</w:t>
      </w:r>
    </w:p>
    <w:p>
      <w:pPr>
        <w:spacing w:before="240" w:after="240"/>
        <w:rPr>
          <w:lang w:val="el" w:eastAsia="el"/>
        </w:rPr>
      </w:pPr>
      <w:r>
        <w:rPr>
          <w:lang w:val="el" w:eastAsia="el"/>
        </w:rPr>
        <w:t>FAX : 210 – 3645413</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dfpa.a1@1992.syzefxis.gov.gr</w:t>
        </w:r>
      </w:hyperlink>
    </w:p>
    <w:p>
      <w:pPr>
        <w:spacing w:before="240" w:after="240"/>
        <w:rPr>
          <w:lang w:val="el" w:eastAsia="el"/>
        </w:rPr>
      </w:pPr>
      <w:r>
        <w:rPr>
          <w:b/>
          <w:bCs/>
          <w:lang w:val="el" w:eastAsia="el"/>
        </w:rPr>
        <w:t>Θέμα: Παράταση προθεσμίας υποβολής των εκκαθαριστικών δηλώσεων Φ.Π.Α. έτους 2011.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παρακάτω διατάξεις του Κώδικα ΦΠΑ που κυρώθηκε με το ν.2859/2000 (ΦΕΚ 248 Α΄/7.11.2000), όπως ισχύουν:</w:t>
      </w:r>
    </w:p>
    <w:p>
      <w:pPr>
        <w:pStyle w:val="StructureList1"/>
        <w:spacing w:before="120" w:after="0"/>
        <w:rPr>
          <w:lang w:val="el" w:eastAsia="el"/>
        </w:rPr>
      </w:pPr>
      <w:r>
        <w:rPr>
          <w:lang w:val="el" w:eastAsia="el"/>
        </w:rPr>
        <w:t>α)</w:t>
      </w:r>
      <w:r>
        <w:rPr>
          <w:lang w:val="en" w:eastAsia="en"/>
        </w:rPr>
        <w:tab/>
      </w:r>
      <w:r>
        <w:rPr>
          <w:lang w:val="el" w:eastAsia="el"/>
        </w:rPr>
        <w:t>της περίπτωσης β΄ της παραγράφου 4, της περίπτωσης α΄ της παραγράφου 9 και της παραγράφου 11 του άρθρου 36,</w:t>
      </w:r>
    </w:p>
    <w:p>
      <w:pPr>
        <w:pStyle w:val="StructureList1"/>
        <w:spacing w:before="120" w:after="0"/>
        <w:rPr>
          <w:lang w:val="el" w:eastAsia="el"/>
        </w:rPr>
      </w:pPr>
      <w:r>
        <w:rPr>
          <w:lang w:val="el" w:eastAsia="el"/>
        </w:rPr>
        <w:t>β)</w:t>
      </w:r>
      <w:r>
        <w:rPr>
          <w:lang w:val="en" w:eastAsia="en"/>
        </w:rPr>
        <w:tab/>
      </w:r>
      <w:r>
        <w:rPr>
          <w:lang w:val="el" w:eastAsia="el"/>
        </w:rPr>
        <w:t>της περίπτωσης β΄ της παραγράφου 1 και της παραγράφου 11 του άρθρου 38,</w:t>
      </w:r>
    </w:p>
    <w:p>
      <w:pPr>
        <w:pStyle w:val="StructureList1"/>
        <w:spacing w:before="120" w:after="0"/>
        <w:rPr>
          <w:lang w:val="el" w:eastAsia="el"/>
        </w:rPr>
      </w:pPr>
      <w:r>
        <w:rPr>
          <w:lang w:val="el" w:eastAsia="el"/>
        </w:rPr>
        <w:t>γ)</w:t>
      </w:r>
      <w:r>
        <w:rPr>
          <w:lang w:val="en" w:eastAsia="en"/>
        </w:rPr>
        <w:tab/>
      </w:r>
      <w:r>
        <w:rPr>
          <w:lang w:val="el" w:eastAsia="el"/>
        </w:rPr>
        <w:t>της παραγράφου 1 του άρθρου 48,</w:t>
      </w:r>
    </w:p>
    <w:p>
      <w:pPr>
        <w:pStyle w:val="StructureList1"/>
        <w:spacing w:before="120" w:after="0"/>
        <w:rPr>
          <w:lang w:val="el" w:eastAsia="el"/>
        </w:rPr>
      </w:pPr>
      <w:r>
        <w:rPr>
          <w:lang w:val="el" w:eastAsia="el"/>
        </w:rPr>
        <w:t>δ)</w:t>
      </w:r>
      <w:r>
        <w:rPr>
          <w:lang w:val="en" w:eastAsia="en"/>
        </w:rPr>
        <w:tab/>
      </w:r>
      <w:r>
        <w:rPr>
          <w:lang w:val="el" w:eastAsia="el"/>
        </w:rPr>
        <w:t>της παραγράφου 2 του άρθρου 59 και</w:t>
      </w:r>
    </w:p>
    <w:p>
      <w:pPr>
        <w:pStyle w:val="StructureList1"/>
        <w:spacing w:before="120" w:after="0"/>
        <w:rPr>
          <w:lang w:val="el" w:eastAsia="el"/>
        </w:rPr>
      </w:pPr>
      <w:r>
        <w:rPr>
          <w:lang w:val="el" w:eastAsia="el"/>
        </w:rPr>
        <w:t>ε)</w:t>
      </w:r>
      <w:r>
        <w:rPr>
          <w:lang w:val="en" w:eastAsia="en"/>
        </w:rPr>
        <w:tab/>
      </w:r>
      <w:r>
        <w:rPr>
          <w:lang w:val="el" w:eastAsia="el"/>
        </w:rPr>
        <w:t>της παραγράφου 3 του άρθρου 64.</w:t>
      </w:r>
    </w:p>
    <w:p>
      <w:pPr>
        <w:spacing w:before="240" w:after="240"/>
        <w:rPr>
          <w:lang w:val="el" w:eastAsia="el"/>
        </w:rPr>
      </w:pPr>
      <w:r>
        <w:rPr>
          <w:lang w:val="el" w:eastAsia="el"/>
        </w:rPr>
        <w:t>2. Τις διατάξεις της ΑΥΟ ΠΟΛ 1045/2012 (ΦΕΚ 565Β΄/2.3.2012) καθώς και της ΑΥΟ ΠΟΛ 1095/2012 (ΦΕΚ 1182Β΄/10.4.2012).</w:t>
      </w:r>
    </w:p>
    <w:p>
      <w:pPr>
        <w:spacing w:before="240" w:after="240"/>
        <w:rPr>
          <w:lang w:val="el" w:eastAsia="el"/>
        </w:rPr>
      </w:pPr>
      <w:r>
        <w:rPr>
          <w:lang w:val="el" w:eastAsia="el"/>
        </w:rPr>
        <w:t>3. Το Π.Δ. 185/2009 (ΦΕΚ 213 Α΄/7.10.2009) περί ανασύστασης του Υπουργείου Οικονομικών.</w:t>
      </w:r>
    </w:p>
    <w:p>
      <w:pPr>
        <w:spacing w:before="240" w:after="240"/>
        <w:rPr>
          <w:lang w:val="el" w:eastAsia="el"/>
        </w:rPr>
      </w:pPr>
      <w:r>
        <w:rPr>
          <w:lang w:val="el" w:eastAsia="el"/>
        </w:rPr>
        <w:t>4. Την υπ’ αριθ. Υ 25/2011 (ΦΕΚ 2792 Β΄/8.12.2011) Απόφαση του Πρωθυπουργού «Καθορισμός αρμοδιοτήτων των Αναπληρωτών Υπουργών Οικονομικών Φίλιππου Σαχινίδη και Παντελή Οικονόμου».</w:t>
      </w:r>
    </w:p>
    <w:p>
      <w:pPr>
        <w:spacing w:before="240" w:after="240"/>
        <w:rPr>
          <w:lang w:val="el" w:eastAsia="el"/>
        </w:rPr>
      </w:pPr>
      <w:r>
        <w:rPr>
          <w:lang w:val="el" w:eastAsia="el"/>
        </w:rPr>
        <w:t>5. Την ανάγκη εξυπηρέτησης και διευκόλυνσης των υποκειμένων σε Φ.Π.Α. για την υποβολή των εκκαθαριστικών δηλώσεων έτους 2011.</w:t>
      </w:r>
    </w:p>
    <w:p>
      <w:pPr>
        <w:spacing w:before="240" w:after="240"/>
        <w:rPr>
          <w:lang w:val="el" w:eastAsia="el"/>
        </w:rPr>
      </w:pPr>
      <w:r>
        <w:rPr>
          <w:lang w:val="el" w:eastAsia="el"/>
        </w:rPr>
        <w:t>6.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 xml:space="preserve">1. Παρατείνουμε την προθεσμία υποβολής των εκκαθαριστικών δηλώσεων ΦΠΑ για το έτος 2011, για όλους τους υποκείμενους στο φόρο, μέχρι την </w:t>
      </w:r>
      <w:r>
        <w:rPr>
          <w:b/>
          <w:bCs/>
          <w:lang w:val="el" w:eastAsia="el"/>
        </w:rPr>
        <w:t>25</w:t>
      </w:r>
      <w:r>
        <w:rPr>
          <w:b/>
          <w:bCs/>
          <w:sz w:val="30"/>
          <w:szCs w:val="30"/>
          <w:vertAlign w:val="superscript"/>
          <w:lang w:val="el" w:eastAsia="el"/>
        </w:rPr>
        <w:t>η</w:t>
      </w:r>
      <w:r>
        <w:rPr>
          <w:b/>
          <w:bCs/>
          <w:lang w:val="el" w:eastAsia="el"/>
        </w:rPr>
        <w:t xml:space="preserve"> Μαΐου 2012</w:t>
      </w:r>
      <w:r>
        <w:rPr>
          <w:lang w:val="el" w:eastAsia="el"/>
        </w:rPr>
        <w:t>.</w:t>
      </w:r>
    </w:p>
    <w:p>
      <w:pPr>
        <w:spacing w:before="240" w:after="240"/>
        <w:rPr>
          <w:lang w:val="el" w:eastAsia="el"/>
        </w:rPr>
      </w:pPr>
      <w:r>
        <w:rPr>
          <w:lang w:val="el" w:eastAsia="el"/>
        </w:rPr>
        <w:t>2. Προκειμένου να είναι δυνατή η ηλεκτρονική υποβολή της εκκαθαριστικής δήλωσης θα πρέπει οι ενδεχόμενες χρεωστικές περιοδικές δηλώσεις να έχουν υποβληθεί και να έχει καταβληθεί το οφειλόμενο ποσό ΦΠΑ τουλάχιστον τρεις (3) εργάσιμες ημέρες πριν την ημερομηνία υποβολής της εκκαθαριστικής.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b/>
          <w:bCs/>
          <w:lang w:val="el" w:eastAsia="el"/>
        </w:rPr>
        <w:t>ΠΑΝΤΕΛΗΣ ΟΙΚΟΝΟΜΟΥ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ΣΤ΄, μόνο οι αριθ. 1 και 2.</w:t>
      </w:r>
    </w:p>
    <w:p>
      <w:pPr>
        <w:spacing w:before="240" w:after="240"/>
        <w:rPr>
          <w:lang w:val="el" w:eastAsia="el"/>
        </w:rPr>
      </w:pPr>
      <w:r>
        <w:rPr>
          <w:lang w:val="el" w:eastAsia="el"/>
        </w:rPr>
        <w:t>3. 30</w:t>
      </w:r>
      <w:r>
        <w:rPr>
          <w:sz w:val="30"/>
          <w:szCs w:val="30"/>
          <w:vertAlign w:val="superscript"/>
          <w:lang w:val="el" w:eastAsia="el"/>
        </w:rPr>
        <w:t>η</w:t>
      </w:r>
      <w:r>
        <w:rPr>
          <w:lang w:val="el" w:eastAsia="el"/>
        </w:rPr>
        <w:t xml:space="preserve"> Δ/νση Γ.Γ.Π.Σ.</w:t>
      </w:r>
    </w:p>
    <w:p>
      <w:pPr>
        <w:spacing w:before="240" w:after="240"/>
        <w:rPr>
          <w:lang w:val="el" w:eastAsia="el"/>
        </w:rPr>
      </w:pPr>
      <w:r>
        <w:rPr>
          <w:lang w:val="el" w:eastAsia="el"/>
        </w:rPr>
        <w:t>4. Υπηρεσία TAXISnet για καταχώρηση στο INTERNET.</w:t>
      </w:r>
    </w:p>
    <w:p>
      <w:pPr>
        <w:spacing w:before="240" w:after="240"/>
        <w:rPr>
          <w:lang w:val="el" w:eastAsia="el"/>
        </w:rPr>
      </w:pPr>
      <w:r>
        <w:rPr>
          <w:lang w:val="el" w:eastAsia="el"/>
        </w:rPr>
        <w:t>5. Εθνικό Τυπογραφείο (για τη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433"/>
        <w:gridCol w:w="433"/>
        <w:gridCol w:w="78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 Α΄ εκτός του αριθ.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6 και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23, 26, 27, 30, 31, 32, 41, 42,43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lang w:val="el" w:eastAsia="el"/>
        </w:rPr>
        <w:t>18. Περιοδικό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Αναπληρωτή Υπουργού Οικονομικών.</w:t>
      </w:r>
    </w:p>
    <w:p>
      <w:pPr>
        <w:spacing w:before="240" w:after="240"/>
        <w:rPr>
          <w:lang w:val="el" w:eastAsia="el"/>
        </w:rPr>
      </w:pPr>
      <w:r>
        <w:rPr>
          <w:lang w:val="el" w:eastAsia="el"/>
        </w:rPr>
        <w:t>3. Γραφείο Γεν. Γραμματέα Υπουργείου Οικονομικών κ. Η. Πλασκοβίτη</w:t>
      </w:r>
    </w:p>
    <w:p>
      <w:pPr>
        <w:spacing w:before="240" w:after="240"/>
        <w:rPr>
          <w:lang w:val="el" w:eastAsia="el"/>
        </w:rPr>
      </w:pPr>
      <w:r>
        <w:rPr>
          <w:lang w:val="el" w:eastAsia="el"/>
        </w:rPr>
        <w:t>4. Γραφείο Γεν. Γραμματέα Φορολογικών και Τελωνειακών Θεμάτων.</w:t>
      </w:r>
    </w:p>
    <w:p>
      <w:pPr>
        <w:spacing w:before="240" w:after="240"/>
        <w:rPr>
          <w:lang w:val="el" w:eastAsia="el"/>
        </w:rPr>
      </w:pPr>
      <w:r>
        <w:rPr>
          <w:lang w:val="el" w:eastAsia="el"/>
        </w:rPr>
        <w:t>5. Γραφείο Γενικού Γραμματέα Γ.Γ.Π.Σ.</w:t>
      </w:r>
    </w:p>
    <w:p>
      <w:pPr>
        <w:spacing w:before="240" w:after="240"/>
        <w:rPr>
          <w:lang w:val="el" w:eastAsia="el"/>
        </w:rPr>
      </w:pPr>
      <w:r>
        <w:rPr>
          <w:lang w:val="el" w:eastAsia="el"/>
        </w:rPr>
        <w:t>6. Γραφείο Γενικού Δ/ντή Φορολογίας (2).</w:t>
      </w:r>
    </w:p>
    <w:p>
      <w:pPr>
        <w:spacing w:before="240" w:after="240"/>
        <w:rPr>
          <w:lang w:val="el" w:eastAsia="el"/>
        </w:rPr>
      </w:pPr>
      <w:r>
        <w:rPr>
          <w:lang w:val="el" w:eastAsia="el"/>
        </w:rPr>
        <w:t>7. Γραφεία κ. κ. Γενικών Διευθυντών.</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Γραφείο Επικοινωνίας και Πληροφόρησης Πολιτών.</w:t>
      </w:r>
    </w:p>
    <w:p>
      <w:pPr>
        <w:spacing w:before="240" w:after="240"/>
        <w:rPr>
          <w:lang w:val="el" w:eastAsia="el"/>
        </w:rPr>
      </w:pPr>
      <w:r>
        <w:rPr>
          <w:lang w:val="el" w:eastAsia="el"/>
        </w:rPr>
        <w:t>10. 30</w:t>
      </w:r>
      <w:r>
        <w:rPr>
          <w:sz w:val="30"/>
          <w:szCs w:val="30"/>
          <w:vertAlign w:val="superscript"/>
          <w:lang w:val="el" w:eastAsia="el"/>
        </w:rPr>
        <w:t>η</w:t>
      </w:r>
      <w:r>
        <w:rPr>
          <w:lang w:val="el" w:eastAsia="el"/>
        </w:rPr>
        <w:t xml:space="preserve"> Δ/νση Η/Υ (5).</w:t>
      </w:r>
    </w:p>
    <w:p>
      <w:pPr>
        <w:spacing w:before="240" w:after="240"/>
        <w:rPr>
          <w:lang w:val="el" w:eastAsia="el"/>
        </w:rPr>
      </w:pPr>
      <w:r>
        <w:rPr>
          <w:lang w:val="el" w:eastAsia="el"/>
        </w:rPr>
        <w:t>11. 32</w:t>
      </w:r>
      <w:r>
        <w:rPr>
          <w:sz w:val="30"/>
          <w:szCs w:val="30"/>
          <w:vertAlign w:val="superscript"/>
          <w:lang w:val="el" w:eastAsia="el"/>
        </w:rPr>
        <w:t>η</w:t>
      </w:r>
      <w:r>
        <w:rPr>
          <w:lang w:val="el" w:eastAsia="el"/>
        </w:rPr>
        <w:t xml:space="preserve"> Δ/νση (5).</w:t>
      </w:r>
    </w:p>
    <w:p>
      <w:pPr>
        <w:spacing w:before="240" w:after="240"/>
        <w:rPr>
          <w:lang w:val="el" w:eastAsia="el"/>
        </w:rPr>
      </w:pPr>
      <w:r>
        <w:rPr>
          <w:lang w:val="el" w:eastAsia="el"/>
        </w:rPr>
        <w:t>12. Δ/νση Πολιτικής Εισπράξεων (5).</w:t>
      </w:r>
    </w:p>
    <w:p>
      <w:pPr>
        <w:spacing w:before="240" w:after="240"/>
        <w:rPr>
          <w:lang w:val="el" w:eastAsia="el"/>
        </w:rPr>
      </w:pPr>
      <w:r>
        <w:rPr>
          <w:lang w:val="el" w:eastAsia="el"/>
        </w:rPr>
        <w:t>13. 14</w:t>
      </w:r>
      <w:r>
        <w:rPr>
          <w:sz w:val="30"/>
          <w:szCs w:val="30"/>
          <w:vertAlign w:val="superscript"/>
          <w:lang w:val="el" w:eastAsia="el"/>
        </w:rPr>
        <w:t>η</w:t>
      </w:r>
      <w:r>
        <w:rPr>
          <w:lang w:val="el" w:eastAsia="el"/>
        </w:rPr>
        <w:t xml:space="preserve"> Δ/νση ΦΠΑ - Γραφείο Προϊσταμένης της Δ/νσης,</w:t>
      </w:r>
    </w:p>
    <w:p>
      <w:pPr>
        <w:pStyle w:val="StructureList1"/>
        <w:spacing w:before="120" w:after="0"/>
        <w:rPr>
          <w:lang w:val="el" w:eastAsia="el"/>
        </w:rPr>
      </w:pPr>
      <w:r>
        <w:rPr>
          <w:lang w:val="el" w:eastAsia="el"/>
        </w:rPr>
        <w:t>-</w:t>
      </w:r>
      <w:r>
        <w:rPr>
          <w:lang w:val="en" w:eastAsia="en"/>
        </w:rPr>
        <w:tab/>
      </w:r>
      <w:r>
        <w:rPr>
          <w:lang w:val="el" w:eastAsia="el"/>
        </w:rPr>
        <w:t>Τμήμα Α΄(15), Β΄(10),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