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1133</w:t>
      </w:r>
    </w:p>
    <w:p>
      <w:pPr>
        <w:spacing w:before="240" w:after="240"/>
        <w:rPr>
          <w:lang w:val="el" w:eastAsia="el"/>
        </w:rPr>
      </w:pPr>
      <w:r>
        <w:rPr>
          <w:lang w:val="el" w:eastAsia="el"/>
        </w:rPr>
        <w:t>Παράταση προθεσμίας υποβολής δηλώσεων φόρου ακίνητης περιουσίας νομικών προσώπων και ειδικού φόρου επί των ακινήτων έτους 2012.</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27 έως 50 του ν. 3842/2010 (ΦΕΚ 58Α’) περί φορολογίας ακίνητης περιουσίας.</w:t>
      </w:r>
    </w:p>
    <w:p>
      <w:pPr>
        <w:spacing w:before="240" w:after="240"/>
        <w:rPr>
          <w:lang w:val="el" w:eastAsia="el"/>
        </w:rPr>
      </w:pPr>
      <w:r>
        <w:rPr>
          <w:lang w:val="el" w:eastAsia="el"/>
        </w:rPr>
        <w:t>2. Τις διατάξεις της παραγράφου 12 του άρθρου 33 του ν. 3842/2010 (ΦΕΚ 58Α’) με τις οποίες εξουσιοδοτείται ο Υπουργός να παρατείνει τις προθεσμίες υποβολής δηλώσεων φόρου ακίνητης περιουσίας νομικών προσώπων.</w:t>
      </w:r>
    </w:p>
    <w:p>
      <w:pPr>
        <w:spacing w:before="240" w:after="240"/>
        <w:rPr>
          <w:lang w:val="el" w:eastAsia="el"/>
        </w:rPr>
      </w:pPr>
      <w:r>
        <w:rPr>
          <w:lang w:val="el" w:eastAsia="el"/>
        </w:rPr>
        <w:t>3. Τις διατάξεις της παραγράφου 6 του άρθρου 17 του ν. 3091/2002 (ΦΕΚ 330 Α’), όπως αναριθμήθηκε με την παράγραφο 2 του άρθρου 57 του ν. 3842/2010 (ΦΕΚ 58 Α’) και ισχύει, σύμφωνα με την οποία η δήλωση ειδικού φόρου επί των ακινήτων υποβάλλεται μέχρι την 20</w:t>
      </w:r>
      <w:r>
        <w:rPr>
          <w:sz w:val="30"/>
          <w:szCs w:val="30"/>
          <w:vertAlign w:val="superscript"/>
          <w:lang w:val="el" w:eastAsia="el"/>
        </w:rPr>
        <w:t xml:space="preserve">ή </w:t>
      </w:r>
      <w:r>
        <w:rPr>
          <w:lang w:val="el" w:eastAsia="el"/>
        </w:rPr>
        <w:t>Μαΐου του έτους φορολογίας.</w:t>
      </w:r>
    </w:p>
    <w:p>
      <w:pPr>
        <w:spacing w:before="240" w:after="240"/>
        <w:rPr>
          <w:lang w:val="el" w:eastAsia="el"/>
        </w:rPr>
      </w:pPr>
      <w:r>
        <w:rPr>
          <w:lang w:val="el" w:eastAsia="el"/>
        </w:rPr>
        <w:t>4. Τις διατάξεις της παραγράφου 5 του άρθρου 22 του ν. 2020/1992 (ΦΕΚ 34 Α’), σύμφωνα με την οποία οι προθεσμίες που ορίζονται από τις κείμενες φορολογικές διατάξεις προς υποβολή φορολογικών δηλώσεων δύνανται να παρατείνονται είτε για ολόκληρη τη χώρα είτε για τμήματα αυτής, με απόφαση του Υπουργού Οικονομικών, όταν συντρέχει λόγος ανωτέρας βίας.</w:t>
      </w:r>
    </w:p>
    <w:p>
      <w:pPr>
        <w:spacing w:before="240" w:after="240"/>
        <w:rPr>
          <w:lang w:val="el" w:eastAsia="el"/>
        </w:rPr>
      </w:pPr>
      <w:r>
        <w:rPr>
          <w:lang w:val="el" w:eastAsia="el"/>
        </w:rPr>
        <w:t>5. Τις διατάξεις του άρθρου 24 του ν. 3943/2011 (ΦΕΚ 66 Α’), με τις οποίες επέρχονται αλλαγές στον ειδικό φόρο επί των ακινήτων.</w:t>
      </w:r>
    </w:p>
    <w:p>
      <w:pPr>
        <w:spacing w:before="240" w:after="240"/>
        <w:rPr>
          <w:lang w:val="el" w:eastAsia="el"/>
        </w:rPr>
      </w:pPr>
      <w:r>
        <w:rPr>
          <w:lang w:val="el" w:eastAsia="el"/>
        </w:rPr>
        <w:t>6. Την υπουργική απόφαση ΠΟΛ 1117/2012 (ΦΕΚ 1585 Β’) με την οποία παρατάθηκε η προθεσμία υποβολής της δήλωσης ειδικού φόρου επί των ακινήτων έτους 2012 μέχρι και την 31</w:t>
      </w:r>
      <w:r>
        <w:rPr>
          <w:sz w:val="30"/>
          <w:szCs w:val="30"/>
          <w:vertAlign w:val="superscript"/>
          <w:lang w:val="el" w:eastAsia="el"/>
        </w:rPr>
        <w:t>η</w:t>
      </w:r>
      <w:r>
        <w:rPr>
          <w:lang w:val="el" w:eastAsia="el"/>
        </w:rPr>
        <w:t xml:space="preserve"> Μαΐου 2012.</w:t>
      </w:r>
    </w:p>
    <w:p>
      <w:pPr>
        <w:spacing w:before="240" w:after="240"/>
        <w:rPr>
          <w:lang w:val="el" w:eastAsia="el"/>
        </w:rPr>
      </w:pPr>
      <w:r>
        <w:rPr>
          <w:lang w:val="el" w:eastAsia="el"/>
        </w:rPr>
        <w:t>7. To π.δ. 71/17-5-2012 (ΦΕΚ 124 Α’) σχετικά με το διορισμό Υπουργών.</w:t>
      </w:r>
    </w:p>
    <w:p>
      <w:pPr>
        <w:spacing w:before="240" w:after="240"/>
        <w:rPr>
          <w:lang w:val="el" w:eastAsia="el"/>
        </w:rPr>
      </w:pPr>
      <w:r>
        <w:rPr>
          <w:lang w:val="el" w:eastAsia="el"/>
        </w:rPr>
        <w:t>8. Τα αιτήματα διαφόρων επαγγελματικών ενώσεων και πολιτών.</w:t>
      </w:r>
    </w:p>
    <w:p>
      <w:pPr>
        <w:spacing w:before="240" w:after="240"/>
        <w:rPr>
          <w:lang w:val="el" w:eastAsia="el"/>
        </w:rPr>
      </w:pPr>
      <w:r>
        <w:rPr>
          <w:lang w:val="el" w:eastAsia="el"/>
        </w:rPr>
        <w:t>9. Το γεγονός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Η προθεσμία υποβολής των δηλώσεων φόρου ακίνητης περιουσίας νομικών προσώπων (Φ.Α.Π.) έτους 2012 καθώς και των δηλώσεων ειδικού φόρου επί των ακινήτων έτους 2012, παρατείνεται μέχρι και την 8</w:t>
      </w:r>
      <w:r>
        <w:rPr>
          <w:sz w:val="30"/>
          <w:szCs w:val="30"/>
          <w:vertAlign w:val="superscript"/>
          <w:lang w:val="el" w:eastAsia="el"/>
        </w:rPr>
        <w:t>η</w:t>
      </w:r>
      <w:r>
        <w:rPr>
          <w:lang w:val="el" w:eastAsia="el"/>
        </w:rPr>
        <w:t xml:space="preserve"> Ιουνίου 2012, ανεξαρτήτως του τελευταίου ψηφίου του Α.Φ.Μ.. Η απόφαση αυτή να δημοσιευθεί στην Εφημερίδα της Κυβερνήσεως.</w:t>
      </w:r>
    </w:p>
    <w:p>
      <w:pPr>
        <w:spacing w:before="240" w:after="240"/>
        <w:rPr>
          <w:lang w:val="el" w:eastAsia="el"/>
        </w:rPr>
      </w:pPr>
      <w:r>
        <w:rPr>
          <w:lang w:val="el" w:eastAsia="el"/>
        </w:rPr>
        <w:t>Αθήνα, 31 Μαΐου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ΖΑΝΙΑΣ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