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Δημοσιεύθηκε στο Φ.Ε.Κ. 2122Β΄/12-7-2012</w:t>
      </w:r>
    </w:p>
    <w:p>
      <w:pPr>
        <w:pStyle w:val="Title"/>
        <w:spacing w:before="120" w:after="360"/>
        <w:rPr>
          <w:lang w:val="el" w:eastAsia="el"/>
        </w:rPr>
      </w:pPr>
      <w:r>
        <w:rPr>
          <w:b/>
          <w:bCs/>
          <w:lang w:val="el" w:eastAsia="el"/>
        </w:rPr>
        <w:t>ΕΛΛΗΝΙΚΗ ΔΗΜΟΚΡΑΤΙΑ ΥΠΟΥΡΓΕΙΟ ΟΙΚΟΝΟΜΙΚΩΝ ΓΕΝΙΚΗ ΓΡΑΜΜΑΤΕΙΑ ΦΟΡΟΛΟΓΙΚΩΝ &amp; ΤΕΛΩΝΕΙΑΚΩΝ ΘΕΜΑΤΩΝ</w:t>
      </w:r>
    </w:p>
    <w:p>
      <w:pPr>
        <w:pStyle w:val="Title"/>
        <w:spacing w:before="120" w:after="360"/>
        <w:rPr>
          <w:lang w:val="el" w:eastAsia="el"/>
        </w:rPr>
      </w:pPr>
      <w:r>
        <w:rPr>
          <w:b/>
          <w:bCs/>
          <w:lang w:val="el" w:eastAsia="el"/>
        </w:rPr>
        <w:t>ΓΕΝ. Δ/ΝΣΗ ΦΟΡΟΛΟΓΙΚΩΝ ΕΛΕΓΧΩΝ &amp; ΕΙΣΠΡΑΞΗΣ ΔΗΜΟΣΙΩΝ ΕΣΟΔΩΝ ΔΙΕΥΘΥΝΣΗ ΕΠΙΧΕΙΡΗΣΙΑΚΟΥ ΣΧΕΔΙΑΣΜΟΥ</w:t>
      </w:r>
    </w:p>
    <w:p>
      <w:pPr>
        <w:pStyle w:val="Title"/>
        <w:spacing w:before="120" w:after="360"/>
        <w:rPr>
          <w:lang w:val="el" w:eastAsia="el"/>
        </w:rPr>
      </w:pPr>
      <w:r>
        <w:rPr>
          <w:b/>
          <w:bCs/>
          <w:lang w:val="el" w:eastAsia="el"/>
        </w:rPr>
        <w:t>ΤΜΗΜA Δ΄</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ΠΛΗΡΟΦΟΡΙΑΚΩΝ</w:t>
      </w:r>
    </w:p>
    <w:p>
      <w:pPr>
        <w:pStyle w:val="Title"/>
        <w:spacing w:before="120" w:after="360"/>
        <w:rPr>
          <w:lang w:val="el" w:eastAsia="el"/>
        </w:rPr>
      </w:pPr>
      <w:r>
        <w:rPr>
          <w:b/>
          <w:bCs/>
          <w:lang w:val="el" w:eastAsia="el"/>
        </w:rPr>
        <w:t>ΣΥΣΤΗΜΑΤΩΝ</w:t>
      </w:r>
    </w:p>
    <w:p>
      <w:pPr>
        <w:pStyle w:val="Title"/>
        <w:spacing w:before="120" w:after="360"/>
        <w:rPr>
          <w:lang w:val="el" w:eastAsia="el"/>
        </w:rPr>
      </w:pPr>
      <w:r>
        <w:rPr>
          <w:b/>
          <w:bCs/>
          <w:lang w:val="el" w:eastAsia="el"/>
        </w:rPr>
        <w:t>ΓΕΝ. Δ/ΝΣΗ ΚΕ.Π.Υ.Ο.</w:t>
      </w:r>
    </w:p>
    <w:p>
      <w:pPr>
        <w:pStyle w:val="Title"/>
        <w:spacing w:before="120" w:after="360"/>
        <w:rPr>
          <w:lang w:val="el" w:eastAsia="el"/>
        </w:rPr>
      </w:pPr>
      <w:r>
        <w:rPr>
          <w:b/>
          <w:bCs/>
          <w:lang w:val="el" w:eastAsia="el"/>
        </w:rPr>
        <w:t>Δ/ΝΣΗ ΕΦΑΡΜΟΓΩΝ Η/Υ (Δ30)</w:t>
      </w:r>
    </w:p>
    <w:p>
      <w:pPr>
        <w:pStyle w:val="Title"/>
        <w:spacing w:before="120" w:after="360"/>
        <w:rPr>
          <w:lang w:val="el" w:eastAsia="el"/>
        </w:rPr>
      </w:pPr>
      <w:r>
        <w:rPr>
          <w:b/>
          <w:bCs/>
          <w:lang w:val="el" w:eastAsia="el"/>
        </w:rPr>
        <w:t>Ταχ. Δ/νση: Κ. Σερβίας 10</w:t>
      </w:r>
    </w:p>
    <w:p>
      <w:pPr>
        <w:pStyle w:val="Title"/>
        <w:spacing w:before="120" w:after="360"/>
        <w:rPr>
          <w:lang w:val="el" w:eastAsia="el"/>
        </w:rPr>
      </w:pPr>
      <w:r>
        <w:rPr>
          <w:b/>
          <w:bCs/>
          <w:lang w:val="el" w:eastAsia="el"/>
        </w:rPr>
        <w:t>Ταχ. Κωδ.: 101 84 ΑΘΗΝΑ</w:t>
      </w:r>
    </w:p>
    <w:p>
      <w:pPr>
        <w:pStyle w:val="Title"/>
        <w:spacing w:before="120" w:after="360"/>
        <w:rPr>
          <w:lang w:val="el" w:eastAsia="el"/>
        </w:rPr>
      </w:pPr>
      <w:r>
        <w:rPr>
          <w:b/>
          <w:bCs/>
          <w:lang w:val="el" w:eastAsia="el"/>
        </w:rPr>
        <w:t>Τηλ. :210 3375205</w:t>
      </w:r>
    </w:p>
    <w:p>
      <w:pPr>
        <w:pStyle w:val="Title"/>
        <w:spacing w:before="120" w:after="360"/>
        <w:rPr>
          <w:lang w:val="el" w:eastAsia="el"/>
        </w:rPr>
      </w:pPr>
      <w:r>
        <w:rPr>
          <w:b/>
          <w:bCs/>
          <w:lang w:val="el" w:eastAsia="el"/>
        </w:rPr>
        <w:t>FAX :210 3375368</w:t>
      </w:r>
    </w:p>
    <w:p>
      <w:pPr>
        <w:spacing w:before="240" w:after="240"/>
        <w:rPr>
          <w:lang w:val="el" w:eastAsia="el"/>
        </w:rPr>
      </w:pPr>
      <w:r>
        <w:rPr>
          <w:b/>
          <w:bCs/>
          <w:u w:val="single"/>
          <w:lang w:val="el" w:eastAsia="el"/>
        </w:rPr>
        <w:t>ΘΕΜΑ:</w:t>
      </w:r>
      <w:r>
        <w:rPr>
          <w:b/>
          <w:bCs/>
          <w:lang w:val="el" w:eastAsia="el"/>
        </w:rPr>
        <w:t>«Τροποποίηση των διατάξεων της παραγράφου 4 του άρθρου 5 και της παραγράφου 2 του άρθρου 10 της Α.Υ.Ο ΠΟΛ. 1159/2011 (Φ.Ε.Κ Β’1657) και παράταση της προθεσμίας που προβλέπεται από το πρώτο εδάφιο της παραγράφου 7 του άρθρου 3 της ίδιας απόφασης».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Το άρθρο 82 παρ. 5 και 8α του ν.2238/1994, όπως ισχύει, καθώς και το αριθ. 636/14.6.2011 έγγραφο της Επιτροπής Λογιστικής Τυποποίησης και Ελέγχων.</w:t>
      </w:r>
    </w:p>
    <w:p>
      <w:pPr>
        <w:spacing w:before="240" w:after="240"/>
        <w:rPr>
          <w:lang w:val="el" w:eastAsia="el"/>
        </w:rPr>
      </w:pPr>
      <w:r>
        <w:rPr>
          <w:b/>
          <w:bCs/>
          <w:lang w:val="el" w:eastAsia="el"/>
        </w:rPr>
        <w:t>2. Το άρθρο 39Α παρ. 10 του ν.2238/1994, όπως ισχύει.</w:t>
      </w:r>
    </w:p>
    <w:p>
      <w:pPr>
        <w:spacing w:before="240" w:after="240"/>
        <w:rPr>
          <w:lang w:val="el" w:eastAsia="el"/>
        </w:rPr>
      </w:pPr>
      <w:r>
        <w:rPr>
          <w:b/>
          <w:bCs/>
          <w:lang w:val="el" w:eastAsia="el"/>
        </w:rPr>
        <w:t>3. Το άρθρο 66 παρ. 1 του ν.2238/1994.</w:t>
      </w:r>
    </w:p>
    <w:p>
      <w:pPr>
        <w:spacing w:before="240" w:after="240"/>
        <w:rPr>
          <w:lang w:val="el" w:eastAsia="el"/>
        </w:rPr>
      </w:pPr>
      <w:r>
        <w:rPr>
          <w:b/>
          <w:bCs/>
          <w:lang w:val="el" w:eastAsia="el"/>
        </w:rPr>
        <w:t>4. Το άρθρο 68 παρ. 4 και 6 του ν.2238/1994, όπως ισχύει.</w:t>
      </w:r>
    </w:p>
    <w:p>
      <w:pPr>
        <w:spacing w:before="240" w:after="240"/>
        <w:rPr>
          <w:lang w:val="el" w:eastAsia="el"/>
        </w:rPr>
      </w:pPr>
      <w:r>
        <w:rPr>
          <w:b/>
          <w:bCs/>
          <w:lang w:val="el" w:eastAsia="el"/>
        </w:rPr>
        <w:t>5. Το άρθρο 69 του ν.2238/1994, όπως ισχύει.</w:t>
      </w:r>
    </w:p>
    <w:p>
      <w:pPr>
        <w:spacing w:before="240" w:after="240"/>
        <w:rPr>
          <w:lang w:val="el" w:eastAsia="el"/>
        </w:rPr>
      </w:pPr>
      <w:r>
        <w:rPr>
          <w:b/>
          <w:bCs/>
          <w:lang w:val="el" w:eastAsia="el"/>
        </w:rPr>
        <w:t>6. Το άρθρο 107 παρ. 6 του ν.2238/1994, όπως ισχύει.</w:t>
      </w:r>
    </w:p>
    <w:p>
      <w:pPr>
        <w:spacing w:before="240" w:after="240"/>
        <w:rPr>
          <w:lang w:val="el" w:eastAsia="el"/>
        </w:rPr>
      </w:pPr>
      <w:r>
        <w:rPr>
          <w:b/>
          <w:bCs/>
          <w:lang w:val="el" w:eastAsia="el"/>
        </w:rPr>
        <w:t>7. Τις διατάξεις του ν.3693/2008 (Φ.Ε.Κ 174 Α’) «Εναρμόνιση της ελληνικής νομοθεσίας με την Οδηγία 2006/43/ΕΚ περί υποχρεωτικών ελέγχων των ετήσιων και των ενοποιημένων λογαριασμών, για την τροποποίηση των Οδηγιών 78/660/ΕΟΚ και 83/349/ΕΟΚ του Συμβουλίου και για την κατάργηση της Οδηγίας 84/253/ΕΟΚ του Συμβουλίου και άλλες διατάξεις.</w:t>
      </w:r>
    </w:p>
    <w:p>
      <w:pPr>
        <w:spacing w:before="240" w:after="240"/>
        <w:rPr>
          <w:lang w:val="el" w:eastAsia="el"/>
        </w:rPr>
      </w:pPr>
      <w:r>
        <w:rPr>
          <w:b/>
          <w:bCs/>
          <w:lang w:val="el" w:eastAsia="el"/>
        </w:rPr>
        <w:t>8. Τις διατάξεις του Κ.Ν 2190/1920, όπως ισχύει.</w:t>
      </w:r>
    </w:p>
    <w:p>
      <w:pPr>
        <w:spacing w:before="240" w:after="240"/>
        <w:rPr>
          <w:lang w:val="el" w:eastAsia="el"/>
        </w:rPr>
      </w:pPr>
      <w:r>
        <w:rPr>
          <w:b/>
          <w:bCs/>
          <w:lang w:val="el" w:eastAsia="el"/>
        </w:rPr>
        <w:t>9. Τις διατάξεις του ν.3190/1955, όπως ισχύει.</w:t>
      </w:r>
    </w:p>
    <w:p>
      <w:pPr>
        <w:spacing w:before="240" w:after="240"/>
        <w:rPr>
          <w:lang w:val="el" w:eastAsia="el"/>
        </w:rPr>
      </w:pPr>
      <w:r>
        <w:rPr>
          <w:b/>
          <w:bCs/>
          <w:lang w:val="el" w:eastAsia="el"/>
        </w:rPr>
        <w:t>10. Το άρθρο 6 του ν.2690/1999.</w:t>
      </w:r>
    </w:p>
    <w:p>
      <w:pPr>
        <w:spacing w:before="240" w:after="240"/>
        <w:rPr>
          <w:lang w:val="el" w:eastAsia="el"/>
        </w:rPr>
      </w:pPr>
      <w:r>
        <w:rPr>
          <w:b/>
          <w:bCs/>
          <w:lang w:val="el" w:eastAsia="el"/>
        </w:rPr>
        <w:t>11. Την απόφαση ΠΟΛ.1159/22.7.2011 (Φ.Ε.Κ. 1657 Β΄).</w:t>
      </w:r>
    </w:p>
    <w:p>
      <w:pPr>
        <w:spacing w:before="240" w:after="240"/>
        <w:rPr>
          <w:lang w:val="el" w:eastAsia="el"/>
        </w:rPr>
      </w:pPr>
      <w:r>
        <w:rPr>
          <w:b/>
          <w:bCs/>
          <w:lang w:val="el" w:eastAsia="el"/>
        </w:rPr>
        <w:t>12. Τις αποφάσεις ΠΟΛ.1011/10.01.2012 (Φ.Ε.Κ. 91 Β΄) και ΠΟΛ.1086/30.03.2012 (Φ.Ε.Κ. 1101 Β΄).</w:t>
      </w:r>
    </w:p>
    <w:p>
      <w:pPr>
        <w:spacing w:before="240" w:after="240"/>
        <w:rPr>
          <w:lang w:val="el" w:eastAsia="el"/>
        </w:rPr>
      </w:pPr>
      <w:r>
        <w:rPr>
          <w:b/>
          <w:bCs/>
          <w:lang w:val="el" w:eastAsia="el"/>
        </w:rPr>
        <w:t>13. Την αριθ. 44760/1362/24.10.2011 (Φ.Ε.Κ. 2409 Β΄) απόφαση του Υπουργού Οικονομικών.</w:t>
      </w:r>
    </w:p>
    <w:p>
      <w:pPr>
        <w:spacing w:before="240" w:after="240"/>
        <w:rPr>
          <w:lang w:val="el" w:eastAsia="el"/>
        </w:rPr>
      </w:pPr>
      <w:r>
        <w:rPr>
          <w:b/>
          <w:bCs/>
          <w:lang w:val="el" w:eastAsia="el"/>
        </w:rPr>
        <w:t>14. Το αριθ. ΓΔΦΟΡΕΛ/ΔΗΜΕΣ1156477ΕΞ/16.11.2011 έγγραφο του Γενικού Διευθυντή Φορολογικών Ελέγχων και Είσπραξης Δημοσίων Εσόδων.</w:t>
      </w:r>
    </w:p>
    <w:p>
      <w:pPr>
        <w:spacing w:before="240" w:after="240"/>
        <w:rPr>
          <w:lang w:val="el" w:eastAsia="el"/>
        </w:rPr>
      </w:pPr>
      <w:r>
        <w:rPr>
          <w:b/>
          <w:bCs/>
          <w:lang w:val="el" w:eastAsia="el"/>
        </w:rPr>
        <w:t>15. Την αριθ. Δ6Α 1161279/26.11.2011 (Φ.Ε.Κ. Β΄ 2860/19.12.2011) απόφαση του Υπουργού Οικονομικών.</w:t>
      </w:r>
    </w:p>
    <w:p>
      <w:pPr>
        <w:spacing w:before="240" w:after="240"/>
        <w:rPr>
          <w:lang w:val="el" w:eastAsia="el"/>
        </w:rPr>
      </w:pPr>
      <w:r>
        <w:rPr>
          <w:b/>
          <w:bCs/>
          <w:lang w:val="el" w:eastAsia="el"/>
        </w:rPr>
        <w:t>16. Το ΠΔ 90/2012 (Φ.Ε.Κ. 144 Α΄) «Διορισμός Υπουργού και Υφυπουργών».</w:t>
      </w:r>
    </w:p>
    <w:p>
      <w:pPr>
        <w:spacing w:before="240" w:after="240"/>
        <w:rPr>
          <w:lang w:val="el" w:eastAsia="el"/>
        </w:rPr>
      </w:pPr>
      <w:r>
        <w:rPr>
          <w:b/>
          <w:bCs/>
          <w:lang w:val="el" w:eastAsia="el"/>
        </w:rPr>
        <w:t>17.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1. Ο πρώτος (1</w:t>
      </w:r>
      <w:r>
        <w:rPr>
          <w:b/>
          <w:bCs/>
          <w:sz w:val="30"/>
          <w:szCs w:val="30"/>
          <w:vertAlign w:val="superscript"/>
          <w:lang w:val="el" w:eastAsia="el"/>
        </w:rPr>
        <w:t>ος</w:t>
      </w:r>
      <w:r>
        <w:rPr>
          <w:b/>
          <w:bCs/>
          <w:lang w:val="el" w:eastAsia="el"/>
        </w:rPr>
        <w:t>) στίχος της παραγράφου 4 του άρθρου 5 της Α.Υ.Ο ΠΟΛ. 1159/2011 αντικαθίσταται ως εξής:</w:t>
      </w:r>
    </w:p>
    <w:p>
      <w:pPr>
        <w:spacing w:before="240" w:after="240"/>
        <w:rPr>
          <w:lang w:val="el" w:eastAsia="el"/>
        </w:rPr>
      </w:pPr>
      <w:r>
        <w:rPr>
          <w:b/>
          <w:bCs/>
          <w:lang w:val="el" w:eastAsia="el"/>
        </w:rPr>
        <w:t>«Εκτός των εταιριών που ελέγχονται στο πλαίσιο της παραγράφου 1 του παρόντος άρθρου, το Υπουργείο Οικονομικών μπορεί να διενεργεί τακτικούς ελέγχους σε πρόσθετο αριθμό</w:t>
      </w:r>
    </w:p>
    <w:p>
      <w:pPr>
        <w:spacing w:before="240" w:after="240"/>
        <w:rPr>
          <w:lang w:val="el" w:eastAsia="el"/>
        </w:rPr>
      </w:pPr>
      <w:r>
        <w:rPr>
          <w:b/>
          <w:bCs/>
          <w:lang w:val="el" w:eastAsia="el"/>
        </w:rPr>
        <w:t>ΑΔΑ: Β413Η-ΑΥΧ εταιριών, μετά από εισήγηση του προϊσταμένου της αρμόδιας ελεγκτικής αρχής και έγκριση από επιτροπή η οποία αποτελείται από το Γενικό Διευθυντή Φορολογικών Ελέγχων και Είσπραξης Δημοσίων Εσόδων, το Γενικό Διευθυντή Φορολογίας και τον Προϊστάμενο της Διεύθυνσης Επιχειρησιακού Σχεδιασμού, βάσει των ειδικών κριτηρίων που ακολουθούν:».</w:t>
      </w:r>
    </w:p>
    <w:p>
      <w:pPr>
        <w:spacing w:before="240" w:after="240"/>
        <w:rPr>
          <w:lang w:val="el" w:eastAsia="el"/>
        </w:rPr>
      </w:pPr>
      <w:r>
        <w:rPr>
          <w:b/>
          <w:bCs/>
          <w:lang w:val="el" w:eastAsia="el"/>
        </w:rPr>
        <w:t>2. Το πρώτο (1</w:t>
      </w:r>
      <w:r>
        <w:rPr>
          <w:b/>
          <w:bCs/>
          <w:sz w:val="30"/>
          <w:szCs w:val="30"/>
          <w:vertAlign w:val="superscript"/>
          <w:lang w:val="el" w:eastAsia="el"/>
        </w:rPr>
        <w:t>ο</w:t>
      </w:r>
      <w:r>
        <w:rPr>
          <w:b/>
          <w:bCs/>
          <w:lang w:val="el" w:eastAsia="el"/>
        </w:rPr>
        <w:t>) εδάφιο της παραγράφου 2 του άρθρου 10 της Α.Υ.Ο ΠΟΛ.1159/2011 αντικαθίσταται ως εξής:</w:t>
      </w:r>
    </w:p>
    <w:p>
      <w:pPr>
        <w:spacing w:before="240" w:after="240"/>
        <w:rPr>
          <w:lang w:val="el" w:eastAsia="el"/>
        </w:rPr>
      </w:pPr>
      <w:r>
        <w:rPr>
          <w:b/>
          <w:bCs/>
          <w:lang w:val="el" w:eastAsia="el"/>
        </w:rPr>
        <w:t>«Για την εξασφάλιση των συμφερόντων του Δημοσίου και της διαφάνειας στη διαδικασία ανάθεσης της εντολής, συγκροτείται επιτροπή αποτελούμενη από το Γενικό Διευθυντή Φορολογικών Ελέγχων και Είσπραξης Δημοσίων Εσόδων, τον Προϊστάμενο της Διεύθυνσης Επιχειρησιακού Σχεδιασμού, τον Προϊστάμενο του αρμόδιου τμήματος της Διεύθυνσης Επιχειρησιακού Σχεδιασμού, έναν εκπρόσωπο της Ε.Λ.Τ.Ε. και έναν εκπρόσωπο του Εποπτικού Συμβουλίου του Σώματος Ορκωτών Ελεγκτών Λογιστών (Σ.Ο.Ε.Λ.), οι οποίοι θα αποφαίνονται για τις διαφοροποιήσεις των αμοιβών που αντίκεινται στα συναλλακτικά ήθη».</w:t>
      </w:r>
    </w:p>
    <w:p>
      <w:pPr>
        <w:spacing w:before="240" w:after="240"/>
        <w:rPr>
          <w:lang w:val="el" w:eastAsia="el"/>
        </w:rPr>
      </w:pPr>
      <w:r>
        <w:rPr>
          <w:b/>
          <w:bCs/>
          <w:lang w:val="el" w:eastAsia="el"/>
        </w:rPr>
        <w:t>3. Η προθεσμία που ορίζεται στο πρώτο εδάφιο της παραγράφου 7 του άρθρου 3 της Α.Υ.Ο ΠΟΛ.1159/2011, όπως αυτή ισχύει, για τις εταιρείες που έκλεισαν ισολογισμό την 31.12.2011 παρατείνεται έως την 31.07.2012.</w:t>
      </w:r>
    </w:p>
    <w:p>
      <w:pPr>
        <w:spacing w:before="240" w:after="240"/>
        <w:rPr>
          <w:lang w:val="el" w:eastAsia="el"/>
        </w:rPr>
      </w:pPr>
      <w:r>
        <w:rPr>
          <w:b/>
          <w:bCs/>
          <w:lang w:val="el" w:eastAsia="el"/>
        </w:rPr>
        <w:t>Κατά τα λοιπά οι διατάξεις της Α.Υ.Ο ΠΟΛ.1159/2011 (Φ.Ε.Κ Β’1657) ισχύουν ως έχουν.</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Η ΠΡΟΪΣΤΑΜΕΝΗ ΤΗΣ ΓΡΑΜΜΑΤΕΙΑΣ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Όλες οι Δ.Ο.Υ.</w:t>
      </w:r>
    </w:p>
    <w:p>
      <w:pPr>
        <w:spacing w:before="240" w:after="240"/>
        <w:rPr>
          <w:lang w:val="el" w:eastAsia="el"/>
        </w:rPr>
      </w:pPr>
      <w:r>
        <w:rPr>
          <w:b/>
          <w:bCs/>
          <w:lang w:val="el" w:eastAsia="el"/>
        </w:rPr>
        <w:t>2. Ελεγκτικά Κέντρα (Δ.Ε.Κ.)</w:t>
      </w:r>
    </w:p>
    <w:p>
      <w:pPr>
        <w:spacing w:before="240" w:after="240"/>
        <w:rPr>
          <w:lang w:val="el" w:eastAsia="el"/>
        </w:rPr>
      </w:pPr>
      <w:r>
        <w:rPr>
          <w:b/>
          <w:bCs/>
          <w:lang w:val="el" w:eastAsia="el"/>
        </w:rPr>
        <w:t>3.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Οικονομικές Επιθ/σεις – Όλοι οι Οικον. Επιθ/τές.</w:t>
      </w:r>
    </w:p>
    <w:p>
      <w:pPr>
        <w:spacing w:before="240" w:after="240"/>
        <w:rPr>
          <w:lang w:val="el" w:eastAsia="el"/>
        </w:rPr>
      </w:pPr>
      <w:r>
        <w:rPr>
          <w:b/>
          <w:bCs/>
          <w:lang w:val="el" w:eastAsia="el"/>
        </w:rPr>
        <w:t>2. Περιφερειακές Δ/νσεις Σ.Δ.Ο.Ε.</w:t>
      </w:r>
    </w:p>
    <w:p>
      <w:pPr>
        <w:spacing w:before="240" w:after="240"/>
        <w:rPr>
          <w:lang w:val="el" w:eastAsia="el"/>
        </w:rPr>
      </w:pPr>
      <w:r>
        <w:rPr>
          <w:b/>
          <w:bCs/>
          <w:lang w:val="el" w:eastAsia="el"/>
        </w:rPr>
        <w:t>3. Αποδέκτες Πίνακα Η’ (εκτός των αριθ. 4, 10 και 11), ΙΑ’, ΙΒ’ (εκτός των αριθ. 10 έως 17), ΙΓ’, ΙΕ’, ΙΣΤ’, ΙΖ’, ΙΗ’, Κ’ (εκτός των αριθ. 6 και 7) ΚΒ’ και ΚΓ΄(οι αριθ. 7,8,11 και 12).</w:t>
      </w:r>
    </w:p>
    <w:p>
      <w:pPr>
        <w:spacing w:before="240" w:after="240"/>
        <w:rPr>
          <w:lang w:val="el" w:eastAsia="el"/>
        </w:rPr>
      </w:pPr>
      <w:r>
        <w:rPr>
          <w:b/>
          <w:bCs/>
          <w:lang w:val="el" w:eastAsia="el"/>
        </w:rPr>
        <w:t>4. Συμβούλιο της Επικρατείας.</w:t>
      </w:r>
    </w:p>
    <w:p>
      <w:pPr>
        <w:spacing w:before="240" w:after="240"/>
        <w:rPr>
          <w:lang w:val="el" w:eastAsia="el"/>
        </w:rPr>
      </w:pPr>
      <w:r>
        <w:rPr>
          <w:b/>
          <w:bCs/>
          <w:lang w:val="el" w:eastAsia="el"/>
        </w:rPr>
        <w:t>5. Γενικός Επίτροπος Επικρατείας επί των Τακτικών Διοικητικών Δικαστηρίων.</w:t>
      </w:r>
    </w:p>
    <w:p>
      <w:pPr>
        <w:spacing w:before="240" w:after="240"/>
        <w:rPr>
          <w:lang w:val="el" w:eastAsia="el"/>
        </w:rPr>
      </w:pPr>
      <w:r>
        <w:rPr>
          <w:b/>
          <w:bCs/>
          <w:lang w:val="el" w:eastAsia="el"/>
        </w:rPr>
        <w:t>6. ΠΟΕ – ΔΟΥ, Ομήρου 18, 106 72, Αθήνα.</w:t>
      </w:r>
    </w:p>
    <w:p>
      <w:pPr>
        <w:spacing w:before="240" w:after="240"/>
        <w:rPr>
          <w:lang w:val="el" w:eastAsia="el"/>
        </w:rPr>
      </w:pPr>
      <w:r>
        <w:rPr>
          <w:b/>
          <w:bCs/>
          <w:lang w:val="el" w:eastAsia="el"/>
        </w:rPr>
        <w:t>7. Περιοδικό «Φορολογική Επιθεώρηση», Ομήρου 18, 106 72,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 Γραμματέα Φορ. &amp; Τελ. Θεμάτων.</w:t>
      </w:r>
    </w:p>
    <w:p>
      <w:pPr>
        <w:spacing w:before="240" w:after="240"/>
        <w:rPr>
          <w:lang w:val="el" w:eastAsia="el"/>
        </w:rPr>
      </w:pPr>
      <w:r>
        <w:rPr>
          <w:b/>
          <w:bCs/>
          <w:lang w:val="el" w:eastAsia="el"/>
        </w:rPr>
        <w:t>4. Γραφείο Γεν. Γραμματέα Πληρ. Συστημάτων.</w:t>
      </w:r>
    </w:p>
    <w:p>
      <w:pPr>
        <w:spacing w:before="240" w:after="240"/>
        <w:rPr>
          <w:lang w:val="el" w:eastAsia="el"/>
        </w:rPr>
      </w:pPr>
      <w:r>
        <w:rPr>
          <w:b/>
          <w:bCs/>
          <w:lang w:val="el" w:eastAsia="el"/>
        </w:rPr>
        <w:t>5. Γραφείο Ειδ. Γραμματέα Σ.Δ.Ο.Ε.</w:t>
      </w:r>
    </w:p>
    <w:p>
      <w:pPr>
        <w:spacing w:before="240" w:after="240"/>
        <w:rPr>
          <w:lang w:val="el" w:eastAsia="el"/>
        </w:rPr>
      </w:pPr>
      <w:r>
        <w:rPr>
          <w:b/>
          <w:bCs/>
          <w:lang w:val="el" w:eastAsia="el"/>
        </w:rPr>
        <w:t>6. Γραφεία Γεν. Δ/ντών Φορολογίας, Φορολ. Ελέγχων και Είσπραξης Δημοσίων Εσόδων, ΚΕ.Π.Υ.Ο., Οικον. Επιθ/σης, Διοικ. Υποστήριξης και Δημ. Περ. &amp; Εθν. Κληροδοτημάτων.</w:t>
      </w:r>
    </w:p>
    <w:p>
      <w:pPr>
        <w:spacing w:before="240" w:after="240"/>
        <w:rPr>
          <w:lang w:val="el" w:eastAsia="el"/>
        </w:rPr>
      </w:pPr>
      <w:r>
        <w:rPr>
          <w:b/>
          <w:bCs/>
          <w:lang w:val="el" w:eastAsia="el"/>
        </w:rPr>
        <w:t>7. Δ/νσεις Γεν. Δ/νσεων Φορολογίας, Φορολ. Ελέγχων και Είσπραξης Δημοσίων Εσόδων, Οικον. Επιθ/σης και Διοικ. Υποστήριξης.</w:t>
      </w:r>
    </w:p>
    <w:p>
      <w:pPr>
        <w:spacing w:before="240" w:after="240"/>
        <w:rPr>
          <w:lang w:val="el" w:eastAsia="el"/>
        </w:rPr>
      </w:pPr>
      <w:r>
        <w:rPr>
          <w:b/>
          <w:bCs/>
          <w:lang w:val="el" w:eastAsia="el"/>
        </w:rPr>
        <w:t>8. Δ/νσεις Σ.Δ.Ο.Ε. (Κ.Υ.).</w:t>
      </w:r>
    </w:p>
    <w:p>
      <w:pPr>
        <w:spacing w:before="240" w:after="240"/>
        <w:rPr>
          <w:lang w:val="el" w:eastAsia="el"/>
        </w:rPr>
      </w:pPr>
      <w:r>
        <w:rPr>
          <w:b/>
          <w:bCs/>
          <w:lang w:val="el" w:eastAsia="el"/>
        </w:rPr>
        <w:t>9. Γ.Γ.Π.Σ. – Δ/νση Εφαρμογών Η/Υ (Δ30), Δ/νση Εκμετάλλευσης Η/Υ (Δ31).</w:t>
      </w:r>
    </w:p>
    <w:p>
      <w:pPr>
        <w:spacing w:before="240" w:after="240"/>
        <w:rPr>
          <w:lang w:val="el" w:eastAsia="el"/>
        </w:rPr>
      </w:pPr>
      <w:r>
        <w:rPr>
          <w:b/>
          <w:bCs/>
          <w:lang w:val="el" w:eastAsia="el"/>
        </w:rPr>
        <w:t>10. Διεύθυνση Επιχειρησιακού Σχεδιασμού – τμήματα Α’, B’, Γ’, Δ’, E’(από 5 αντίγραφα)</w:t>
      </w:r>
    </w:p>
    <w:p>
      <w:pPr>
        <w:spacing w:before="240" w:after="240"/>
        <w:rPr>
          <w:lang w:val="el" w:eastAsia="el"/>
        </w:rPr>
      </w:pPr>
      <w:r>
        <w:rPr>
          <w:b/>
          <w:bCs/>
          <w:lang w:val="el" w:eastAsia="el"/>
        </w:rPr>
        <w:t>11. Γραφείο Επικοινωνίας και Πληροφόρησης Πολιτών.</w:t>
      </w:r>
    </w:p>
    <w:p>
      <w:pPr>
        <w:spacing w:before="240" w:after="240"/>
        <w:rPr>
          <w:lang w:val="el" w:eastAsia="el"/>
        </w:rPr>
      </w:pPr>
      <w:r>
        <w:rPr>
          <w:b/>
          <w:bCs/>
          <w:lang w:val="el" w:eastAsia="el"/>
        </w:rPr>
        <w:t>12. Γραφείο Τύπου και Δημοσίων Σχέσεων (20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