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ΕΞΑΙΡ. ΕΠΕΙΓΟΥΣΑ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25/9/2012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1187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ΔΗΜΟΣΙΕΥΘΗΚΕ ΣΤΟ ΦΕΚ 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ΑΡΙΘ. 2774 Β΄/15.10.2012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Αναγνωστόπουλος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210- 3645615/378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210- 3645413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Θέμα: Παράταση προθεσμίας υποβολής των περιοδικών δηλώσεων Φ.Π.Α. και των ανακεφαλαιωτικών πινάκων που η καταληκτική ημερομηνία υποβολής τους είναι η 26.9.2012.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παρακάτω διατάξεις του Κώδικα ΦΠΑ που κυρώθηκε με το ν.2859/2000 (ΦΕΚ 248 Α΄), όπως ισχύουν: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 xml:space="preserve">της περίπτωσης β΄ της </w:t>
      </w:r>
      <w:r>
        <w:rPr>
          <w:u w:val="single"/>
          <w:lang w:val="el" w:eastAsia="el"/>
        </w:rPr>
        <w:t>παραγράφου 4</w:t>
      </w:r>
      <w:r>
        <w:rPr>
          <w:lang w:val="el" w:eastAsia="el"/>
        </w:rPr>
        <w:t xml:space="preserve">, των περιπτώσεων α΄ και δ΄ της παραγράφου 5, της παραγράφου 5α΄, της παραγράφου 5β΄, της περίπτωσης ε΄ της παραγράφου 6, της περίπτωσης γ΄ της </w:t>
      </w:r>
      <w:r>
        <w:rPr>
          <w:u w:val="single"/>
          <w:lang w:val="el" w:eastAsia="el"/>
        </w:rPr>
        <w:t>παραγράφου 9</w:t>
      </w:r>
      <w:r>
        <w:rPr>
          <w:lang w:val="el" w:eastAsia="el"/>
        </w:rPr>
        <w:t xml:space="preserve"> και της </w:t>
      </w:r>
      <w:r>
        <w:rPr>
          <w:u w:val="single"/>
          <w:lang w:val="el" w:eastAsia="el"/>
        </w:rPr>
        <w:t>παραγράφου 11 του</w:t>
      </w:r>
      <w:r>
        <w:rPr>
          <w:u w:val="single"/>
          <w:lang w:val="el" w:eastAsia="el"/>
        </w:rPr>
        <w:t>άρθρου 36</w:t>
      </w:r>
      <w:r>
        <w:rPr>
          <w:lang w:val="el" w:eastAsia="el"/>
        </w:rPr>
        <w:t>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 xml:space="preserve">της περίπτωσης α΄ της </w:t>
      </w:r>
      <w:r>
        <w:rPr>
          <w:u w:val="single"/>
          <w:lang w:val="el" w:eastAsia="el"/>
        </w:rPr>
        <w:t>παραγράφου 1</w:t>
      </w:r>
      <w:r>
        <w:rPr>
          <w:lang w:val="el" w:eastAsia="el"/>
        </w:rPr>
        <w:t xml:space="preserve"> και της παραγράφου </w:t>
      </w:r>
      <w:r>
        <w:rPr>
          <w:u w:val="single"/>
          <w:lang w:val="el" w:eastAsia="el"/>
        </w:rPr>
        <w:t>11 του άρθρου 38</w:t>
      </w:r>
      <w:r>
        <w:rPr>
          <w:lang w:val="el" w:eastAsia="el"/>
        </w:rPr>
        <w:t xml:space="preserve">, γ) της </w:t>
      </w:r>
      <w:r>
        <w:rPr>
          <w:u w:val="single"/>
          <w:lang w:val="el" w:eastAsia="el"/>
        </w:rPr>
        <w:t>παραγράφου 2 του άρθρου 59</w:t>
      </w:r>
      <w:r>
        <w:rPr>
          <w:lang w:val="el" w:eastAsia="el"/>
        </w:rPr>
        <w:t xml:space="preserve">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 xml:space="preserve">της </w:t>
      </w:r>
      <w:r>
        <w:rPr>
          <w:u w:val="single"/>
          <w:lang w:val="el" w:eastAsia="el"/>
        </w:rPr>
        <w:t>παραγράφου 3 του άρθρου 64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ΑΥΟ ΠΟΛ 1267/2011 (ΦΕΚ 44Β΄/23.1.2012) «Χρόνος και τρόπος υποβολής της περιοδικής δήλωσης ΦΠΑ».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ΑΥΟ 1091535/7452/1652/Δ0014/ΠΟΛ. 1127/25.9.2009 (ΦΕΚ 2180 Β΄) για το χρόνο υποβολή των ανακεφαλαιωτικών πινάκων.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Κανονισμού 2010/904/ΕΕ/7.10.2010/EE L 268/12.10.2010 για τη διοικητική συνεργασία και την καταπολέμηση της απάτης στον τομέα του φόρου προστιθέμενης αξίας,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Π.Δ. 185/2009 (ΦΕΚ213/Α΄/7.10.2009) περί ανασύστασης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υπ’ αριθ. ΥΠΟΙΚ 07927 ΕΞ (ΦΕΚ 2574/Β΄/24.9.2012) Κοινή Απόφαση του Πρωθυπουργού και του Υπουργού Οικονομικών «Ανάθεση αρμοδιοτήτων στον Υφυπουργό Οικονομικών Γεώργιο Μαυραγάνη».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ανάγκη εξυπηρέτησης και διευκόλυνσης των υποκειμένων σε ΦΠΑ για την υποβολή των περιοδικών δηλώσεων και των ανακεφαλαιωτικών πινάκων.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Παρατείνουμε την προθεσμία υποβολής των περιοδικών δηλώσεων Φ.Π.Α. και των ανακεφαλαιωτικών πινάκων που η καταληκτική ημερομηνία υποβολής τους είναι η 26.9.2012 μέχρι και την </w:t>
      </w:r>
      <w:r>
        <w:rPr>
          <w:b/>
          <w:bCs/>
          <w:lang w:val="el" w:eastAsia="el"/>
        </w:rPr>
        <w:t>28.9.2012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αυτή, που ισχύει από την έκδοσή της,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Ακριβές Αντίγραφο </w:t>
      </w: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ΜΑΥΡΑΓΑΝΗΣ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 και 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30η Δ/νση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Υπηρεσία TAXISnet για καταχώρηση στο INTERNET.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(για τη δημοσίευση στην Εφημερίδα της Κυβερνήσεως).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433"/>
        <w:gridCol w:w="433"/>
        <w:gridCol w:w="782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Αποδέκτες Πίνακα Α΄ εκτός του αριθ. 4,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 μόνο οι αριθ. 6 και 7.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 και 2.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20, 21, 22, 23, 26, 27, 30, 31, 32, 41, 42,43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Περιοδικό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Φορολογικών και Τελωνειακών Θεμάτων.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Γενικού Γραμματέα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Γραφεία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Η/Υ 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- Γραφείο Προϊσταμένης της Δ/νσης,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Τμήμα Α΄(10), Β΄(10), Γ΄(2), Ε΄(2).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