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2/14291/0022</w:t>
      </w:r>
    </w:p>
    <w:p>
      <w:pPr>
        <w:spacing w:before="240" w:after="240"/>
        <w:rPr>
          <w:lang w:val="el" w:eastAsia="el"/>
        </w:rPr>
      </w:pPr>
      <w:r>
        <w:rPr>
          <w:lang w:val="el" w:eastAsia="el"/>
        </w:rPr>
        <w:t>Καθορισμός των ωρών απογευματινής υπερωριακής και νυχτερινής απασχόλησης εργασίμων ημερών και νυχτερινής και ημερήσιας απασχόλησης κατά τις Κυριακές και Εξαιρέσιμες ημέρες για το χρονικό διάστημα από τη δημοσίευση της παρούσας και μέχρι 31.12.2013, προς συμπλήρωση της υποχρεωτικής εβδομαδιαίας εργασίας και καθ’ υπέρβαση της εβδομαδιαίας υποχρεωτικής εργασίας για το προσωπικό που υπηρετεί στις Υπηρεσιακές μονάδες των Τελωνείων.</w:t>
      </w:r>
    </w:p>
    <w:p>
      <w:pPr>
        <w:spacing w:before="240" w:after="240"/>
        <w:rPr>
          <w:lang w:val="el" w:eastAsia="el"/>
        </w:rPr>
      </w:pPr>
      <w:r>
        <w:rPr>
          <w:b/>
          <w:bCs/>
          <w:lang w:val="el" w:eastAsia="el"/>
        </w:rPr>
        <w:t>Ο ΑΝΑΠΛΗΡΩΤΗΣ</w:t>
      </w:r>
    </w:p>
    <w:p>
      <w:pPr>
        <w:spacing w:before="240" w:after="240"/>
        <w:rPr>
          <w:lang w:val="el" w:eastAsia="el"/>
        </w:rPr>
      </w:pPr>
      <w:r>
        <w:rPr>
          <w:b/>
          <w:bCs/>
          <w:lang w:val="el" w:eastAsia="el"/>
        </w:rPr>
        <w:t>ΥΠΟΥΡΓΟΣ ΟΙΚΟΝΟΜΙΚΩΝ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lang w:val="el" w:eastAsia="el"/>
        </w:rPr>
        <w:t>του άρθρου 90 του Κώδικα Νομοθεσίας για την Κυβέρνηση και Κυβερνητικά Όργανα που κυρώθηκε με το άρθρο πρώτο του Π.Δ. 63/2005 «(ΦΕΚ 98/Α’).</w:t>
      </w:r>
    </w:p>
    <w:p>
      <w:pPr>
        <w:pStyle w:val="StructureList1"/>
        <w:spacing w:before="120" w:after="0"/>
        <w:rPr>
          <w:lang w:val="el" w:eastAsia="el"/>
        </w:rPr>
      </w:pPr>
      <w:r>
        <w:rPr>
          <w:lang w:val="el" w:eastAsia="el"/>
        </w:rPr>
        <w:t>β)</w:t>
      </w:r>
      <w:r>
        <w:rPr>
          <w:lang w:val="en" w:eastAsia="en"/>
        </w:rPr>
        <w:tab/>
      </w:r>
      <w:r>
        <w:rPr>
          <w:lang w:val="el" w:eastAsia="el"/>
        </w:rPr>
        <w:t>του άρθρου 20 παρ. 1 και 7 του Ν. 4024/2011 «Συνταξιοδοτικές Ρυθμίσεις, ενιαίο μισθολόγιο - βαθμολόγιο, εργασιακή εφεδρεία και άλλες διατάξεις εφαρμογής του μεσοπρόθεσμου πλαισίου δημοσιονομικής στρατηγικής 2012-2015» (ΦΕΚ 226/Α’), όπως συμπληρώθηκαν με την παρ. 1 του άρθρου 1 της από 31.12.2011 Π.Ν.Π. (ΦΕΚ 268/Α’) και τροποποιήθηκαν με τις όμοιες της παρ.1 του άρθρου 45 του Ν. 4071/2012 (ΦΕΚ85/Α’).</w:t>
      </w:r>
    </w:p>
    <w:p>
      <w:pPr>
        <w:pStyle w:val="StructureList1"/>
        <w:spacing w:before="120" w:after="0"/>
        <w:rPr>
          <w:lang w:val="el" w:eastAsia="el"/>
        </w:rPr>
      </w:pPr>
      <w:r>
        <w:rPr>
          <w:lang w:val="el" w:eastAsia="el"/>
        </w:rPr>
        <w:t>γ)</w:t>
      </w:r>
      <w:r>
        <w:rPr>
          <w:lang w:val="en" w:eastAsia="en"/>
        </w:rPr>
        <w:tab/>
      </w:r>
      <w:r>
        <w:rPr>
          <w:lang w:val="el" w:eastAsia="el"/>
        </w:rPr>
        <w:t>του άρθρου 5 του Ν. 2960/2001 «Εθνικός Τελωνειακός Κώδικας» (ΦΕΚ 265/Α’).</w:t>
      </w:r>
    </w:p>
    <w:p>
      <w:pPr>
        <w:spacing w:before="240" w:after="240"/>
        <w:rPr>
          <w:lang w:val="el" w:eastAsia="el"/>
        </w:rPr>
      </w:pPr>
      <w:r>
        <w:rPr>
          <w:lang w:val="el" w:eastAsia="el"/>
        </w:rPr>
        <w:t>2. Την υπ’ αριθμ. Υ48/9.7.2012 (ΦΕΚ 2105/Β’/9.7.2012) απόφαση καθορισμού αρμοδιοτήτων του Αναπληρωτή Υπουργού Οικονομικών Χρήστου Σταϊκούρα.</w:t>
      </w:r>
    </w:p>
    <w:p>
      <w:pPr>
        <w:spacing w:before="240" w:after="240"/>
        <w:rPr>
          <w:lang w:val="el" w:eastAsia="el"/>
        </w:rPr>
      </w:pPr>
      <w:r>
        <w:rPr>
          <w:lang w:val="el" w:eastAsia="el"/>
        </w:rPr>
        <w:t>3. Το υπ’ αριθμ. Δ3Β5004751 ΕΞ/8.2.2013 έγγραφο της Γενικής Διεύθυνσης Τελωνείων και Ε.Φ.Κ..</w:t>
      </w:r>
    </w:p>
    <w:p>
      <w:pPr>
        <w:spacing w:before="240" w:after="240"/>
        <w:rPr>
          <w:lang w:val="el" w:eastAsia="el"/>
        </w:rPr>
      </w:pPr>
      <w:r>
        <w:rPr>
          <w:lang w:val="el" w:eastAsia="el"/>
        </w:rPr>
        <w:t>4. Το γεγονός ότι από την απόφαση αυτή προκαλείται δαπάνη ύψους 3.444.620€ περίπου σε βάρος του Κρατικού Προϋπολογισμού οικονομικού έτους 2013, η οποία θα καλυφθεί από τις εγγεγραμμένες πιστώσεις Ειδικού Φορέα 23-130 και ΚΑΕ 0511 και 0512, όπου υπάρχουν εγγεγραμμένες πιστώσεις ύψους 3.076.475€ και 2.080.119€ αντίστοιχα, σύμφωνα με το υπ’ αριθμ. 2/6726/23.1.2013 έγγραφο της Γενικής Διεύθυνσης Οικονομικών Υπηρεσιών του Υπουργείου Οικονομικών, αποφασίζουμε:</w:t>
      </w:r>
    </w:p>
    <w:p>
      <w:pPr>
        <w:spacing w:before="240" w:after="240"/>
        <w:rPr>
          <w:lang w:val="el" w:eastAsia="el"/>
        </w:rPr>
      </w:pPr>
      <w:r>
        <w:rPr>
          <w:lang w:val="el" w:eastAsia="el"/>
        </w:rPr>
        <w:t>Καθορίζουμε τις ώρες απογευματινής υπερωριακής και νυχτερινής απασχόλησης εργασίμων ημερών και νυχτερινής και ημερήσιας απασχόλησης κατά τις Κυριακές και Εξαιρέσιμες ημέρες για το χρονικό διάστημα από τη δημοσίευση της παρούσας και μέχρι 31.12.2013, προς συμπλήρωση της υποχρεωτικής εβδομαδιαίας εργασίας και καθ’ υπέρβαση της εβδομαδιαίας υποχρεωτικής εργασίας για χίλιους εξακόσιους εξήντα τρεις (1663) υπαλλήλους που υπηρετούν στις Υπηρεσιακές μονάδες των Τελωνείων ως εξής:</w:t>
      </w:r>
    </w:p>
    <w:p>
      <w:pPr>
        <w:spacing w:before="240" w:after="240"/>
        <w:rPr>
          <w:lang w:val="el" w:eastAsia="el"/>
        </w:rPr>
      </w:pPr>
      <w:r>
        <w:rPr>
          <w:lang w:val="el" w:eastAsia="el"/>
        </w:rPr>
        <w:t>Α) Για συμπλήρωση της εβδομαδιαίας υποχρεωτικής εργασίας για τους υπαλλήλους που υπηρετούν σε Τελωνεία 24ωρης λειτουργίας.</w:t>
      </w:r>
    </w:p>
    <w:p>
      <w:pPr>
        <w:spacing w:before="240" w:after="240"/>
        <w:rPr>
          <w:lang w:val="el" w:eastAsia="el"/>
        </w:rPr>
      </w:pPr>
      <w:r>
        <w:rPr>
          <w:lang w:val="el" w:eastAsia="el"/>
        </w:rPr>
        <w:t>1. Για νυχτερινή και ημερήσια απασχόληση κατά τις Κυριακές και εξαιρέσιμες ημέρες 51.264 ώρες με κόστος 177.900€.</w:t>
      </w:r>
    </w:p>
    <w:p>
      <w:pPr>
        <w:spacing w:before="240" w:after="240"/>
        <w:rPr>
          <w:lang w:val="el" w:eastAsia="el"/>
        </w:rPr>
      </w:pPr>
      <w:r>
        <w:rPr>
          <w:lang w:val="el" w:eastAsia="el"/>
        </w:rPr>
        <w:t>2. Για νυχτερινή απασχόληση εργασίμων ημερών 88.400 ώρες με κόστος 229.850€.</w:t>
      </w:r>
    </w:p>
    <w:p>
      <w:pPr>
        <w:spacing w:before="240" w:after="240"/>
        <w:rPr>
          <w:lang w:val="el" w:eastAsia="el"/>
        </w:rPr>
      </w:pPr>
      <w:r>
        <w:rPr>
          <w:lang w:val="el" w:eastAsia="el"/>
        </w:rPr>
        <w:t>Β) Καθ’ υπέρβαση της εβδομαδιαίας υποχρεωτικής εργασίας για το προσωπικό που υπηρετεί στις Υπηρεσιακές μονάδες των Τελωνείων.</w:t>
      </w:r>
    </w:p>
    <w:p>
      <w:pPr>
        <w:spacing w:before="240" w:after="240"/>
        <w:rPr>
          <w:lang w:val="el" w:eastAsia="el"/>
        </w:rPr>
      </w:pPr>
      <w:r>
        <w:rPr>
          <w:lang w:val="el" w:eastAsia="el"/>
        </w:rPr>
        <w:t>1. Για απογευματινή υπερωριακή εργασία 332.600 ώρες με κόστος 2.071.390€.</w:t>
      </w:r>
    </w:p>
    <w:p>
      <w:pPr>
        <w:spacing w:before="240" w:after="240"/>
        <w:rPr>
          <w:lang w:val="el" w:eastAsia="el"/>
        </w:rPr>
      </w:pPr>
      <w:r>
        <w:rPr>
          <w:lang w:val="el" w:eastAsia="el"/>
        </w:rPr>
        <w:t>2. Για νυχτερινή εργασία εργασίμων 60.557 ώρες με κόστος 454.180€ και νυχτερινή Κυριακών και εξαιρέσιμων 13.590 ώρες με κόστος 115.250€.</w:t>
      </w:r>
    </w:p>
    <w:p>
      <w:pPr>
        <w:spacing w:before="240" w:after="240"/>
        <w:rPr>
          <w:lang w:val="el" w:eastAsia="el"/>
        </w:rPr>
      </w:pPr>
      <w:r>
        <w:rPr>
          <w:lang w:val="el" w:eastAsia="el"/>
        </w:rPr>
        <w:t>3. Για απογευματινή εργασία Κυριακών και εξαιρέσιμων 48.593 ώρες με κόστος 396.050€.</w:t>
      </w:r>
    </w:p>
    <w:p>
      <w:pPr>
        <w:spacing w:before="240" w:after="240"/>
        <w:rPr>
          <w:lang w:val="el" w:eastAsia="el"/>
        </w:rPr>
      </w:pPr>
      <w:r>
        <w:rPr>
          <w:lang w:val="el" w:eastAsia="el"/>
        </w:rPr>
        <w:t>Η κατανομή των ωρών στους υπαλλήλους θα γίνεται από τον Προϊστάμενο κάθε υπηρεσιακής μονάδας, ο οποίος θα βεβαιώνει και την πραγματοποίησή τους, και σε καμία περίπτωση δεν θα υπερβαίνουν τις είκοσι (20) ώρες ανά υπάλληλο το μήνα η απογευματινή εργασία. Η απόφαση αυτή να δημοσιευθεί στην Εφημερίδα της Κυβερνήσεως.</w:t>
      </w:r>
    </w:p>
    <w:p>
      <w:pPr>
        <w:spacing w:before="240" w:after="240"/>
        <w:rPr>
          <w:lang w:val="el" w:eastAsia="el"/>
        </w:rPr>
      </w:pPr>
      <w:r>
        <w:rPr>
          <w:lang w:val="el" w:eastAsia="el"/>
        </w:rPr>
        <w:t>Αθήνα, 27 Φεβρουαρίου 2013</w:t>
      </w:r>
    </w:p>
    <w:p>
      <w:pPr>
        <w:spacing w:before="240" w:after="240"/>
        <w:rPr>
          <w:lang w:val="el" w:eastAsia="el"/>
        </w:rPr>
      </w:pPr>
      <w:r>
        <w:rPr>
          <w:lang w:val="el" w:eastAsia="el"/>
        </w:rPr>
        <w:t>Ο ΑΝΑΠΛΗΡΩΤΗΣ ΥΠΟΥΡΓΟΣΧΡΗΣΤΟΣ ΣΤΑΪΚΟΥΡΑΣ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