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ΣΤΗ ΔΙΑΥΓΕΙΑ</w:t>
      </w:r>
    </w:p>
    <w:p>
      <w:pPr>
        <w:pStyle w:val="PreambelText"/>
        <w:spacing w:before="240" w:after="240"/>
        <w:rPr>
          <w:lang w:val="el" w:eastAsia="el"/>
        </w:rPr>
      </w:pPr>
      <w:r>
        <w:rPr>
          <w:lang w:val="el" w:eastAsia="el"/>
        </w:rPr>
        <w:t>Φ.Ε.Κ. 1499 Β΄</w:t>
      </w:r>
    </w:p>
    <w:p>
      <w:pPr>
        <w:pStyle w:val="PreambelText"/>
        <w:spacing w:before="240" w:after="240"/>
        <w:rPr>
          <w:lang w:val="el" w:eastAsia="el"/>
        </w:rPr>
      </w:pPr>
      <w:r>
        <w:rPr>
          <w:b/>
          <w:bCs/>
          <w:lang w:val="el" w:eastAsia="el"/>
        </w:rPr>
        <w:t xml:space="preserve">ΕΛΛΗΝΙΚΗ ΔΗΜΟΚΡΑΤΙΑ </w:t>
      </w:r>
      <w:r>
        <w:rPr>
          <w:lang w:val="el" w:eastAsia="el"/>
        </w:rPr>
        <w:t>Αθήνα, 5 Ιουνίου 2013</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lang w:val="el" w:eastAsia="el"/>
        </w:rPr>
        <w:t>Ταχ. Δ/νση: Καρ. Σερβίας 8 10184 Αθήνα</w:t>
      </w:r>
    </w:p>
    <w:p>
      <w:pPr>
        <w:spacing w:before="240" w:after="240"/>
        <w:rPr>
          <w:lang w:val="el" w:eastAsia="el"/>
        </w:rPr>
      </w:pPr>
      <w:r>
        <w:rPr>
          <w:lang w:val="el" w:eastAsia="el"/>
        </w:rPr>
        <w:t>FAX: 2103375834</w:t>
      </w:r>
    </w:p>
    <w:p>
      <w:pPr>
        <w:spacing w:before="240" w:after="240"/>
        <w:rPr>
          <w:lang w:val="el" w:eastAsia="el"/>
        </w:rPr>
      </w:pPr>
      <w:r>
        <w:rPr>
          <w:lang w:val="el" w:eastAsia="el"/>
        </w:rPr>
        <w:t xml:space="preserve">Email: </w:t>
      </w:r>
      <w:r>
        <w:rPr>
          <w:u w:val="single"/>
          <w:lang w:val="el" w:eastAsia="el"/>
        </w:rPr>
        <w:t>d13.etak@ yo.syzefxis.gov.gr</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Τιμή ανά τετραγωνικό μέτρο οικοπέδου δήμου ή κοινότητας, για τα έτη 2011, 2012 και 2013, στις περιοχές όπου δεν εφαρμόζεται το αντικειμενικό σύστημα, αποκλειστικά για τον προσδιορισμό του φόρου ακίνητης περιουσίας φυσικών προσώπων.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 Π Ο Υ Ρ Γ Ο Σ Ο Ι Κ Ο Ν Ο Μ Ι Κ Ω 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27 έως και 50 του ν. 3842/2010 (Φ.Ε.Κ. 58 Α΄) και ειδικότερα τις διατάξεις της παραγράφου 1 του άρθρου 32, με τις οποίες εξουσιοδοτείται ο Υπουργός Οικονομικών να καθορίζει με Απόφασή του την αξία των οικοπέδων σε περιοχές όπου δεν εφαρμόζεται το αντικειμενικό σύστημα με βάση την κατώτερη τιμή ανά τετραγωνικό μέτρο οικοπέδου του δήμου ή της κοινότητας.</w:t>
      </w:r>
    </w:p>
    <w:p>
      <w:pPr>
        <w:spacing w:before="240" w:after="240"/>
        <w:rPr>
          <w:lang w:val="el" w:eastAsia="el"/>
        </w:rPr>
      </w:pPr>
      <w:r>
        <w:rPr>
          <w:lang w:val="el" w:eastAsia="el"/>
        </w:rPr>
        <w:t>2. Τις ληφθείσες τιμές από τις αρμόδιες Δ.Ο.Υ. που αναφέρονται στην 1</w:t>
      </w:r>
      <w:r>
        <w:rPr>
          <w:sz w:val="30"/>
          <w:szCs w:val="30"/>
          <w:vertAlign w:val="superscript"/>
          <w:lang w:val="el" w:eastAsia="el"/>
        </w:rPr>
        <w:t xml:space="preserve">η </w:t>
      </w:r>
      <w:r>
        <w:rPr>
          <w:lang w:val="el" w:eastAsia="el"/>
        </w:rPr>
        <w:t>Ιανουαρίου 2011.</w:t>
      </w:r>
    </w:p>
    <w:p>
      <w:pPr>
        <w:spacing w:before="240" w:after="240"/>
        <w:rPr>
          <w:lang w:val="el" w:eastAsia="el"/>
        </w:rPr>
      </w:pPr>
      <w:r>
        <w:rPr>
          <w:lang w:val="el" w:eastAsia="el"/>
        </w:rPr>
        <w:t>3. Την αριθ. 07927 ΕΞ 2012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Οι τιμές οικοπέδου ανά τετραγωνικό μέτρο δήμου ή κοινότητας στις περιοχές όπου δεν εφαρμόζεται το αντικειμενικό σύστημα προσδιορισμού της αξίας, αποκλειστικά και μόνο για τις ανάγκες επιβολής του Φόρου Ακίνητης Περιουσίας στα φυσικά πρόσωπα, για το έτη 2011, 2012 και 2013 καθορίζονται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1906"/>
        <w:gridCol w:w="1237"/>
        <w:gridCol w:w="2664"/>
        <w:gridCol w:w="17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Βύσσας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Διδυμοτείχου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Κυπρίνου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Ορφέα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Σουφλίου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Τραϊανούπολης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Τριγώνου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Δημητρίου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Αγίων Αναργύρων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Αμαρουσίου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Βριλησσίων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Δάφνης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1249"/>
        <w:gridCol w:w="1854"/>
        <w:gridCol w:w="2719"/>
        <w:gridCol w:w="17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Εκάλης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Λυκόβρυση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Μελισσίων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Μεταμορφώσεως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Πεντέλης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Φιλαδέλφειας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Χαλκηδόνος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Παλαιού Φαλήρου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Πεύκη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Υμηττού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Χαϊδαρίου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Χαλανδρίου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Αναβύσσου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Βούλας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Γλυκών Νερών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Καλυβίων Θωρικού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Κερατέας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 Κουβαρα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Μαραθώνα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Μαρκοπούλου</w:t>
            </w:r>
          </w:p>
          <w:p>
            <w:pPr>
              <w:spacing w:before="240"/>
              <w:rPr>
                <w:b w:val="0"/>
                <w:bCs w:val="0"/>
                <w:i w:val="0"/>
                <w:iCs w:val="0"/>
                <w:smallCaps w:val="0"/>
                <w:color w:val="000000"/>
                <w:lang w:val="el" w:eastAsia="el"/>
              </w:rPr>
            </w:pPr>
            <w:r>
              <w:rPr>
                <w:b w:val="0"/>
                <w:bCs w:val="0"/>
                <w:i w:val="0"/>
                <w:iCs w:val="0"/>
                <w:smallCaps w:val="0"/>
                <w:color w:val="000000"/>
                <w:lang w:val="el" w:eastAsia="el"/>
              </w:rPr>
              <w:t>Μεσογαίας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Νέας Μάκρης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Ραφήνας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Λιοσίων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Ασπροπύργου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1574"/>
        <w:gridCol w:w="1854"/>
        <w:gridCol w:w="2589"/>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Βιλλίων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Οινόης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Αμπελακίων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Δραπετσώνας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Αγκιστρίου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Αντικυθήρων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Κορυδαλλού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Κυθήρων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Περάματος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Τροιζήνος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Κηρύκου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Βαθέος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Ευδήλου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Καρλοβασίων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Μαραθοκάμπου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Πυθαγορείου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Φούρνων Κορσέων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Μηνά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Καμποχώρων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Καρδαμύλων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Μαστιχοχωρίων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Οινουσσών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Ομηρούπολης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1696"/>
        <w:gridCol w:w="1305"/>
        <w:gridCol w:w="3530"/>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Αλυζίας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Αμφιλοχίας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Ανακτορίου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Αντιρρίου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Αστακού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Θέρμου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Θεστιέων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Ιεράς Πόλης Μεσολογγίου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Ινάχου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Μεδεώνος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Μενιδίου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Ναυπάκτου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Νεάπολης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Οινιάδων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Παναιτωλικού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Παραβόλας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Παρακαμπυλίων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Χάλκειας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Αιγείρας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Βραχναιίκων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1697"/>
        <w:gridCol w:w="1164"/>
        <w:gridCol w:w="2637"/>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Ερινεού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Καλαβρύτων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Κλειτορίας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Καλεντζίου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Λεοντίου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Μεσσάτιδος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Μόβρης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Παϊων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Συμπολιτείας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Ωλενίας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Αλιφείρας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Ανδραβίδας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Ανδριτσαίνης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Αρχαίας Ολυμπίας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Βαρθολομιού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Βουπρασίας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Βώλακος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Γαστούνης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Ζαχάρως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Ιαρδάνου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Κάστρου-Κυλλήνης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Λεχαινών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Σκιλλούντος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Τραγανού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122"/>
        <w:gridCol w:w="1791"/>
        <w:gridCol w:w="3073"/>
        <w:gridCol w:w="1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Φιγαλείας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Φολόης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Ωλένης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Κλεινών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Βαρικού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Κρυσταλλοπηγής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Λεχόβου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Νυμφαίου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Περάσματος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Πρεσπών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Αγνάντων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Αμβρακικού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Αράχθου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Βλαχερνών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Καραϊσκάκη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Θεοδωριάνων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Κομμένου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Μελισουργών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Κομποτίου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Ξηροβουνίου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Τετραφυλίας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Φιλοθέης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Αχέροντα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Σουλίου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Παραμυθιάς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1641"/>
        <w:gridCol w:w="1791"/>
        <w:gridCol w:w="2987"/>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Σαγιάδας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Συβότων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Ανωγείου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Ζαλόγγου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Κρανέας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Πάργας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Φαναρίου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Φιλλιπιάδος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Αθαμανών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Αχελώου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Ιθώμης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Καλλιφωνίου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Ανατ. Αργιθέας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Μενελαΐδας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Μητρόπολης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Νεβρόπολης Αγράφων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Παμίσου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Πλαστήρα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Ρεντίνης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Αιθήκων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045"/>
        <w:gridCol w:w="1493"/>
        <w:gridCol w:w="2800"/>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Γόμφων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Εστιαιώτιδας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Καλαμπάκας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Καλλιδένδρου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Καστανιάς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Κλεινοβού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Κόζιακα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Ασπροποτάμου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Μυροφύλλου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Νεράιδας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Μαλακασίου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Μεγάλων Καλυβίων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Οιχαλίας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Παληοκάστρου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Παραληθαίων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Πελλιναίων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Πιαλείων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Πινδαίων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Τυμφαίων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Φαλωρείας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Φαρκαδόνας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Αλυκών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Ελατίων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Αχιλλείων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Εσπερίων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Θιναλίου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Κασσωπαίων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128"/>
        <w:gridCol w:w="1906"/>
        <w:gridCol w:w="2684"/>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Ερεικούσσης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Μαθρακίου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Οθωνών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Κορισσίων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Λευκιμμαίων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Μελιτειέων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Παλαιοκαστριτών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Παξών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Φαιάκων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Ελειού-Πρόνων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Ερίσου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Ομαλών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Λειβαθούς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Πυλαρέων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Απολλωνίων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Ελλομένου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Καρυάς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Καλάμου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Σφακιωτών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Αλεξάνδρειας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Ανθεμίων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Αντιγονιδών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Αποστόλου Παύλου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Δοβρά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13,21 €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128"/>
        <w:gridCol w:w="2064"/>
        <w:gridCol w:w="2402"/>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Νάουσας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Πλατέος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Ευκαρπίας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Αγίου Αθανασίου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Αρέθουσας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Ασσήρου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Βερτίσκου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Εχεδώρου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Θερμαϊκού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Θέρμης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Καλλινδοίων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Κουφαλίων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Μαδύτου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Μίκρας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Μυγδονίας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Πανοράματος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Πολίχνης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Ρεντίνας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Σοχού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Χαλάστρας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Θεσσαλονίκης</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Χαλκηδόνος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128"/>
        <w:gridCol w:w="2064"/>
        <w:gridCol w:w="2765"/>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Χορτιάτη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Γουμένισσας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Δοϊράνης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Λιβαδίων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Κρουσσών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Πικρολίμνης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Χέρσου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Αλιστράτης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Αμφίπολης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Βισαλτίας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Εμμανουήλ Παππά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Μητρουσίου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Αγκίστρου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Άνω Βροντούς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Αχλαδοχωρίου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Ορεινής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Προμαχώνος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Κορμίστας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Ζίχνης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Νιγρίτης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Πετριτσίου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Ροδολίβους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Σκοτούσσης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128"/>
        <w:gridCol w:w="1982"/>
        <w:gridCol w:w="2582"/>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Σκουτάρεως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Στρυμώνα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Στρυμωνικού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Τραγίλου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Ζερβοχωρίων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Καλλικράτειας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Τρίγλιας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Γουβών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Αρχαγγέλου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Αστυπάλαιας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Αταβύρου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Αφάντου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Καλυμνίων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Καρπάθου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Αγαθονησίου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Ολύμπου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Λειψών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Μεγίστης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Νότιας 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Πάτμου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Πεταλούδων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2398"/>
        <w:gridCol w:w="1561"/>
        <w:gridCol w:w="3229"/>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Κύθνου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Απόλλωνος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Κλείτορος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Αγίων Θεοδώρων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Άσσου-Λεχαίου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Βόχας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Ευρωστίνης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Λουτρακίου- Περαχώρας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Νεμέας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Σικυωνίων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Στυμφαλίας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Φενεού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Αντικύρας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Αιδηψού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Διρφύων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Διστύων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Ελυμνίων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Καρύστου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Κηρέως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Καφηρέως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Λιχάδος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Κονιστρών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437"/>
        <w:gridCol w:w="1348"/>
        <w:gridCol w:w="1742"/>
        <w:gridCol w:w="1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Μαρμαρίου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Μεσσαπίων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Νηλέως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Στυραίων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Ταμυναίων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Ευπαλίου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12,00 €</w:t>
            </w:r>
          </w:p>
        </w:tc>
      </w:tr>
    </w:tbl>
    <w:p>
      <w:pPr>
        <w:spacing w:before="240" w:after="240"/>
        <w:rPr>
          <w:lang w:val="el" w:eastAsia="el"/>
        </w:rPr>
      </w:pPr>
      <w:r>
        <w:rPr>
          <w:lang w:val="el" w:eastAsia="el"/>
        </w:rPr>
        <w:t>2. Η παρούσα να δημοσιευθεί στην Εφημερίδα της Κυβερνήσεως.</w:t>
      </w:r>
    </w:p>
    <w:p>
      <w:pPr>
        <w:spacing w:before="240" w:after="240"/>
        <w:rPr>
          <w:lang w:val="el" w:eastAsia="el"/>
        </w:rPr>
      </w:pPr>
      <w:r>
        <w:rPr>
          <w:lang w:val="el" w:eastAsia="el"/>
        </w:rPr>
        <w:t>Η Προϊσταμένη της Γραμματείας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Όλες τις Δημόσιες Οικονομικές Υπηρεσίες (</w:t>
      </w:r>
      <w:r>
        <w:rPr>
          <w:b/>
          <w:bCs/>
          <w:lang w:val="el" w:eastAsia="el"/>
        </w:rPr>
        <w:t>από 3 αντίτυπα στο τμήμα εισοδήματος)</w:t>
      </w:r>
    </w:p>
    <w:p>
      <w:pPr>
        <w:spacing w:before="240" w:after="240"/>
        <w:rPr>
          <w:lang w:val="el" w:eastAsia="el"/>
        </w:rPr>
      </w:pPr>
      <w:r>
        <w:rPr>
          <w:lang w:val="el" w:eastAsia="el"/>
        </w:rPr>
        <w:t>2. Γ.Γ.Π.Σ. Διεύθυνση Εφαρμογών Η/Υ (Δ30)</w:t>
      </w:r>
    </w:p>
    <w:p>
      <w:pPr>
        <w:spacing w:before="240" w:after="240"/>
        <w:rPr>
          <w:lang w:val="el" w:eastAsia="el"/>
        </w:rPr>
      </w:pPr>
      <w:r>
        <w:rPr>
          <w:lang w:val="el" w:eastAsia="el"/>
        </w:rPr>
        <w:t>3. Εθνικό Τυπογραφείο (για δημοσίευση στην Εφημερίδα της Κυβέρνησης).</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(περίπτωση 3)</w:t>
      </w:r>
    </w:p>
    <w:p>
      <w:pPr>
        <w:spacing w:before="240" w:after="240"/>
        <w:rPr>
          <w:lang w:val="el" w:eastAsia="el"/>
        </w:rPr>
      </w:pPr>
      <w:r>
        <w:rPr>
          <w:lang w:val="el" w:eastAsia="el"/>
        </w:rPr>
        <w:t>3. Αποδέκτες Πίνακα ΣΤ΄ (περιπτώσεις 1, 3)</w:t>
      </w:r>
    </w:p>
    <w:p>
      <w:pPr>
        <w:spacing w:before="240" w:after="240"/>
        <w:rPr>
          <w:lang w:val="el" w:eastAsia="el"/>
        </w:rPr>
      </w:pPr>
      <w:r>
        <w:rPr>
          <w:lang w:val="el" w:eastAsia="el"/>
        </w:rPr>
        <w:t>4. Αποδέκτες Πίνακα Ζ΄ (περιπτώσεις 1, 2, 9)</w:t>
      </w:r>
    </w:p>
    <w:p>
      <w:pPr>
        <w:spacing w:before="240" w:after="240"/>
        <w:rPr>
          <w:lang w:val="el" w:eastAsia="el"/>
        </w:rPr>
      </w:pPr>
      <w:r>
        <w:rPr>
          <w:lang w:val="el" w:eastAsia="el"/>
        </w:rPr>
        <w:t>5. Αποδέκτες Πίνακα Η΄ (περιπτώσεις 1, 2, 3, 5, 6, 7, 8, 9)</w:t>
      </w:r>
    </w:p>
    <w:p>
      <w:pPr>
        <w:spacing w:before="240" w:after="240"/>
        <w:rPr>
          <w:lang w:val="el" w:eastAsia="el"/>
        </w:rPr>
      </w:pPr>
      <w:r>
        <w:rPr>
          <w:lang w:val="el" w:eastAsia="el"/>
        </w:rPr>
        <w:t>6. Αποδέκτες Πίνακα Θ΄ (περίπτωση 3)</w:t>
      </w:r>
    </w:p>
    <w:p>
      <w:pPr>
        <w:spacing w:before="240" w:after="240"/>
        <w:rPr>
          <w:lang w:val="el" w:eastAsia="el"/>
        </w:rPr>
      </w:pPr>
      <w:r>
        <w:rPr>
          <w:lang w:val="el" w:eastAsia="el"/>
        </w:rPr>
        <w:t>7. Αποδέκτες Πίνακα Ι΄</w:t>
      </w:r>
    </w:p>
    <w:p>
      <w:pPr>
        <w:spacing w:before="240" w:after="240"/>
        <w:rPr>
          <w:lang w:val="el" w:eastAsia="el"/>
        </w:rPr>
      </w:pPr>
      <w:r>
        <w:rPr>
          <w:lang w:val="el" w:eastAsia="el"/>
        </w:rPr>
        <w:t>8. Αποδέκτες Πίνακα ΙΕ΄</w:t>
      </w:r>
    </w:p>
    <w:p>
      <w:pPr>
        <w:spacing w:before="240" w:after="240"/>
        <w:rPr>
          <w:lang w:val="el" w:eastAsia="el"/>
        </w:rPr>
      </w:pPr>
      <w:r>
        <w:rPr>
          <w:lang w:val="el" w:eastAsia="el"/>
        </w:rPr>
        <w:t>9. Αποδέκτες Πίνακα ΚΑ΄ (περιπτώσεις 1 – 3)</w:t>
      </w:r>
    </w:p>
    <w:p>
      <w:pPr>
        <w:spacing w:before="240" w:after="240"/>
        <w:rPr>
          <w:lang w:val="el" w:eastAsia="el"/>
        </w:rPr>
      </w:pPr>
      <w:r>
        <w:rPr>
          <w:lang w:val="el" w:eastAsia="el"/>
        </w:rPr>
        <w:t>10. Περιοδικό «Φορολογική Επιθεώρηση»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Υπουργού κ. Ι. Στουρνάρα</w:t>
      </w:r>
    </w:p>
    <w:p>
      <w:pPr>
        <w:spacing w:before="240" w:after="240"/>
        <w:rPr>
          <w:lang w:val="el" w:eastAsia="el"/>
        </w:rPr>
      </w:pPr>
      <w:r>
        <w:rPr>
          <w:lang w:val="el" w:eastAsia="el"/>
        </w:rPr>
        <w:t>2. Γραφείο Υφυπουργού κ. Γ. Μαυραγάνη</w:t>
      </w:r>
    </w:p>
    <w:p>
      <w:pPr>
        <w:spacing w:before="240" w:after="240"/>
        <w:rPr>
          <w:lang w:val="el" w:eastAsia="el"/>
        </w:rPr>
      </w:pPr>
      <w:r>
        <w:rPr>
          <w:lang w:val="el" w:eastAsia="el"/>
        </w:rPr>
        <w:t>3. Γραφείο Γενικού Γραμματέα Δημοσίων Εσόδων κ. Θ. Θεοχάρη.</w:t>
      </w:r>
    </w:p>
    <w:p>
      <w:pPr>
        <w:spacing w:before="240" w:after="240"/>
        <w:rPr>
          <w:lang w:val="el" w:eastAsia="el"/>
        </w:rPr>
      </w:pPr>
      <w:r>
        <w:rPr>
          <w:lang w:val="el" w:eastAsia="el"/>
        </w:rPr>
        <w:t>4. Γραφείο Αναπληρωτή Γενικού Διευθυντή Φορολογίας κ. Γ. Κριτσέλη</w:t>
      </w:r>
    </w:p>
    <w:p>
      <w:pPr>
        <w:spacing w:before="240" w:after="240"/>
        <w:rPr>
          <w:lang w:val="el" w:eastAsia="el"/>
        </w:rPr>
      </w:pPr>
      <w:r>
        <w:rPr>
          <w:lang w:val="el" w:eastAsia="el"/>
        </w:rPr>
        <w:t>5. Γραφείου Γενικού Διευθυντή ΚΕ.Π.Υ.Ο. κ. Π. Λαζαρίδη</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Πληροφόρησης Πολιτών (3)</w:t>
      </w:r>
    </w:p>
    <w:p>
      <w:pPr>
        <w:spacing w:before="240" w:after="240"/>
        <w:rPr>
          <w:lang w:val="el" w:eastAsia="el"/>
        </w:rPr>
      </w:pPr>
      <w:r>
        <w:rPr>
          <w:lang w:val="el" w:eastAsia="el"/>
        </w:rPr>
        <w:t>8. Δ/νση Εφαρμογών Η/Υ (Δ30)</w:t>
      </w:r>
    </w:p>
    <w:p>
      <w:pPr>
        <w:spacing w:before="240" w:after="240"/>
        <w:rPr>
          <w:lang w:val="el" w:eastAsia="el"/>
        </w:rPr>
      </w:pPr>
      <w:r>
        <w:rPr>
          <w:lang w:val="el" w:eastAsia="el"/>
        </w:rPr>
        <w:t>9. Δ/νση Φορολογίας Κεφαλαίου – Τμήματα Α΄, Β΄ (από 3), Φ.Μ.Α.Π.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