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ΦΕΚ : 1448Β΄/14-6-2013</w:t>
      </w:r>
      <w:r>
        <w:rPr>
          <w:lang w:val="el" w:eastAsia="el"/>
        </w:rPr>
        <w:br/>
      </w:r>
      <w:r>
        <w:rPr>
          <w:lang w:val="el" w:eastAsia="el"/>
        </w:rPr>
        <w:t>Αθήνα, 13 Ιουνίου 2013</w:t>
      </w:r>
    </w:p>
    <w:p>
      <w:pPr>
        <w:pStyle w:val="PreambelText"/>
        <w:spacing w:before="240" w:after="240"/>
        <w:rPr>
          <w:lang w:val="el" w:eastAsia="el"/>
        </w:rPr>
      </w:pPr>
      <w:r>
        <w:rPr>
          <w:lang w:val="el" w:eastAsia="el"/>
        </w:rPr>
        <w:t>Αρ. Πρωτ: Δ6Α 1097066ΕΞ2013</w:t>
      </w:r>
    </w:p>
    <w:p>
      <w:pPr>
        <w:pStyle w:val="PreambelText"/>
        <w:spacing w:before="240" w:after="240"/>
        <w:rPr>
          <w:lang w:val="el" w:eastAsia="el"/>
        </w:rPr>
      </w:pPr>
      <w:r>
        <w:rPr>
          <w:lang w:val="el" w:eastAsia="el"/>
        </w:rPr>
        <w:t>ΠΡΟΣ: Αποδέκτες Πίνακα Διανομής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Θέμα: «Μετονομασία Δ.Ο.Υ.»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ΓΡΑΜΜΑΤΕΑΣΤΗΣ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δ’ της παρ. 7 του άρθρου 34 του ν.4141/2013 (Α΄81) «Επενδυτικά εργαλεία ανάπτυξης, παροχής πιστώσεων και άλλες διατάξεις», όπως προστέθηκε με την περίπτωση 7 της υποπαραγράφου Δ1 της παραγράφου Δ του άρθρου πρώτου του ν.4152/2013 (Α’107) «Επείγοντα μέτρα εφαρμογής των ν. 4046/2012, 4096/2012 και 4127/2013»</w:t>
      </w:r>
    </w:p>
    <w:p>
      <w:pPr>
        <w:pStyle w:val="StructureList1"/>
        <w:spacing w:before="120" w:after="0"/>
        <w:rPr>
          <w:lang w:val="el" w:eastAsia="el"/>
        </w:rPr>
      </w:pPr>
      <w:r>
        <w:rPr>
          <w:lang w:val="el" w:eastAsia="el"/>
        </w:rPr>
        <w:t>β)</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γ)</w:t>
      </w:r>
      <w:r>
        <w:rPr>
          <w:lang w:val="en" w:eastAsia="en"/>
        </w:rPr>
        <w:tab/>
      </w:r>
      <w:r>
        <w:rPr>
          <w:lang w:val="el" w:eastAsia="el"/>
        </w:rPr>
        <w:t>Του Π.Δ. 551/1988 (Α΄259) «Οργανισμός Νομαρχιών (Οργάνωση Οικονομικών Υπηρεσιών)»,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Tης Υποπαραγράφου Ε.2. του άρθρου πρώτου του ν.4093/2012 (Α’222) «Έγκριση Μεσοπρόθεσμου Πλαισίου Δημοσιονομικής Στρατηγικής 2013-2016 – Επείγοντα Μέτρα Εφαρμογής του ν.4046/2012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 άρθρο πρώτο» του Π.Δ. 63/2005 (Α΄98 ) «Κωδικοποίηση της Νομοθεσίας για την Κυβέρνηση και τα κυβερνητικά όργανα»</w:t>
      </w:r>
    </w:p>
    <w:p>
      <w:pPr>
        <w:spacing w:before="240" w:after="240"/>
        <w:rPr>
          <w:lang w:val="el" w:eastAsia="el"/>
        </w:rPr>
      </w:pPr>
      <w:r>
        <w:rPr>
          <w:lang w:val="el" w:eastAsia="el"/>
        </w:rPr>
        <w:t xml:space="preserve">2 </w:t>
      </w:r>
      <w:r>
        <w:rPr>
          <w:b/>
          <w:bCs/>
          <w:lang w:val="el" w:eastAsia="el"/>
        </w:rPr>
        <w:t xml:space="preserve">.- </w:t>
      </w:r>
      <w:r>
        <w:rPr>
          <w:lang w:val="el" w:eastAsia="el"/>
        </w:rPr>
        <w:t>Την αριθ. Δ6Α 1144678 ΕΞ2012/19-10-2012 (Β’ 2828) απόφαση του Υπουργού Οικονομικών «Αναστολή λειτουργίας ορισμένων Δ.Ο.Υ και τροποποίηση της υπ’ αριθ. Δ6Α 1130258 ΕΞ 2012/20.9.2012 (Β΄2552) απόφασης του Υπουργού Οικονομικών», όπως τροποποιήθηκε και συμπληρώθηκε με τις αριθ. Δ6Α 1004645 ΕΞ 2013/10.1.2013 (Β΄22) και Δ6Α 1044519ΕΞ2013/12.03.2013 (Β΄567) όμοιες αποφάσεις, καθώς και με την αριθμ. Δ6Α 1092785 ΕΞ2013/6-6-2013 απόφαση του Γενικού Γραμματέα της Γενικής Γραμματείας Δημοσίων Εσόδων «Τροποποίηση της αριθ. Δ6Α 1144678 ΕΞ2012/19-10-2012 (Β’ 2828) απόφασης του Υπουργού Οικονομικών, περί αναστολής λειτουργίας ορισμένων Δ.Ο.Υ και τροποποίηση της υπ’ αριθ. Δ6Α 1130258 ΕΞ 2012/20.9.2012 (Β΄2552) απόφασης του Υπουργού Οικονομικών, όπως τροποποιήθηκε, συμπληρώθηκε και ισχύει».</w:t>
      </w:r>
    </w:p>
    <w:p>
      <w:pPr>
        <w:spacing w:before="240" w:after="240"/>
        <w:rPr>
          <w:lang w:val="el" w:eastAsia="el"/>
        </w:rPr>
      </w:pPr>
      <w:r>
        <w:rPr>
          <w:lang w:val="el" w:eastAsia="el"/>
        </w:rPr>
        <w:t xml:space="preserve">3 </w:t>
      </w:r>
      <w:r>
        <w:rPr>
          <w:b/>
          <w:bCs/>
          <w:lang w:val="el" w:eastAsia="el"/>
        </w:rPr>
        <w:t xml:space="preserve">.- </w:t>
      </w:r>
      <w:r>
        <w:rPr>
          <w:lang w:val="el" w:eastAsia="el"/>
        </w:rPr>
        <w:t>Τις αποφάσεις του Υπουργού Οικονομικών αριθ. Δ6Α 1130258ΕΞ2012/20-9-2012 (Β’2552) «Αναστολή λειτουργίας ορισμένων Δ.Ο.Υ.», Δ6Α 1169781 ΕΞ2012/7-12-2012 (Β΄ 3434) «Μετονομασία ορισμένων Δ.Ο.Υ.» και Δ6Α 1035825/25-02-2013 (Β΄549).</w:t>
      </w:r>
    </w:p>
    <w:p>
      <w:pPr>
        <w:spacing w:before="240" w:after="240"/>
        <w:rPr>
          <w:lang w:val="el" w:eastAsia="el"/>
        </w:rPr>
      </w:pPr>
      <w:r>
        <w:rPr>
          <w:lang w:val="el" w:eastAsia="el"/>
        </w:rPr>
        <w:t xml:space="preserve">4 </w:t>
      </w:r>
      <w:r>
        <w:rPr>
          <w:b/>
          <w:bCs/>
          <w:lang w:val="el" w:eastAsia="el"/>
        </w:rPr>
        <w:t xml:space="preserve">.- </w:t>
      </w:r>
      <w:r>
        <w:rPr>
          <w:lang w:val="el" w:eastAsia="el"/>
        </w:rPr>
        <w:t>Το αριθ. Δ30Β 4017919ΕΞ2013/14-5-2013 έγγραφο της Διεύθυνσης Εφαρμογών Η/Υ (Δ30) της Γενικής Διεύθυνσης ΚΕ.Π.Υ.Ο. της Γενικής Γραμματείας Πληροφορικών Συστημάτων.</w:t>
      </w:r>
    </w:p>
    <w:p>
      <w:pPr>
        <w:spacing w:before="240" w:after="240"/>
        <w:rPr>
          <w:lang w:val="el" w:eastAsia="el"/>
        </w:rPr>
      </w:pPr>
      <w:r>
        <w:rPr>
          <w:lang w:val="el" w:eastAsia="el"/>
        </w:rPr>
        <w:t xml:space="preserve">5 </w:t>
      </w:r>
      <w:r>
        <w:rPr>
          <w:b/>
          <w:bCs/>
          <w:lang w:val="el" w:eastAsia="el"/>
        </w:rPr>
        <w:t xml:space="preserve">.- </w:t>
      </w:r>
      <w:r>
        <w:rPr>
          <w:lang w:val="el" w:eastAsia="el"/>
        </w:rPr>
        <w:t>Το γεγονός ότι από τις διατάξεις της παρούσας απόφασης δεν προκαλείται πρόσθετη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 xml:space="preserve">.- </w:t>
      </w:r>
      <w:r>
        <w:rPr>
          <w:lang w:val="el" w:eastAsia="el"/>
        </w:rPr>
        <w:t xml:space="preserve">Μετονομάζουμε, από την </w:t>
      </w:r>
      <w:r>
        <w:rPr>
          <w:b/>
          <w:bCs/>
          <w:lang w:val="el" w:eastAsia="el"/>
        </w:rPr>
        <w:t>17</w:t>
      </w:r>
      <w:r>
        <w:rPr>
          <w:b/>
          <w:bCs/>
          <w:sz w:val="30"/>
          <w:szCs w:val="30"/>
          <w:vertAlign w:val="superscript"/>
          <w:lang w:val="el" w:eastAsia="el"/>
        </w:rPr>
        <w:t>η</w:t>
      </w:r>
      <w:r>
        <w:rPr>
          <w:b/>
          <w:bCs/>
          <w:lang w:val="el" w:eastAsia="el"/>
        </w:rPr>
        <w:t xml:space="preserve"> Ιουνίου 2013</w:t>
      </w:r>
      <w:r>
        <w:rPr>
          <w:lang w:val="el" w:eastAsia="el"/>
        </w:rPr>
        <w:t>, τις παρακάτω Δ.Ο.Υ., ως εξής:</w:t>
      </w:r>
    </w:p>
    <w:p>
      <w:pPr>
        <w:pStyle w:val="StructureList1"/>
        <w:spacing w:before="120" w:after="0"/>
        <w:rPr>
          <w:lang w:val="el" w:eastAsia="el"/>
        </w:rPr>
      </w:pPr>
      <w:r>
        <w:rPr>
          <w:lang w:val="el" w:eastAsia="el"/>
        </w:rPr>
        <w:t>α)</w:t>
      </w:r>
      <w:r>
        <w:rPr>
          <w:lang w:val="en" w:eastAsia="en"/>
        </w:rPr>
        <w:tab/>
      </w:r>
      <w:r>
        <w:rPr>
          <w:b/>
          <w:bCs/>
          <w:lang w:val="el" w:eastAsia="el"/>
        </w:rPr>
        <w:t>Την «Δ.Ο.Υ Α΄ Πειραιά (Α΄-Β΄)» σε «Δ.Ο.Υ. Α΄-Β΄ Πειραιά (Α΄-Β΄ Πειραιά- Κυθήρων)».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«Δ.Ο.Υ. Κω» σε «Δ.Ο.Υ. Κω (Κω-Λέρου)». Τον τίτλο αυτό θα φέρει, μέχρι την ημερομηνία που θα υποδεχθεί και την Δ.Ο.Υ. Καλύμνου, οπότε και θα φέρει τον τίτλο Δ.Ο.Υ. Κω (Κω- Καλύμνου-Λέρου), όπως ορίζεται στον πίνακα 2Β της αριθ. Δ6Α 1004645 ΕΞ 2013/10-01-2013 (Α’ 22) απόφασης του Υπουργού Οικονομικών.</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Από την </w:t>
      </w:r>
      <w:r>
        <w:rPr>
          <w:b/>
          <w:bCs/>
          <w:lang w:val="el" w:eastAsia="el"/>
        </w:rPr>
        <w:t>1η Ιουλίου 2013</w:t>
      </w:r>
      <w:r>
        <w:rPr>
          <w:b/>
          <w:bCs/>
          <w:lang w:val="el" w:eastAsia="el"/>
        </w:rPr>
        <w:t>, μετονομάζουμε την Δ.Ο.Υ. «Χολαργού (Χολαργού-Αγίας Παρασκευής)» σε Δ.Ο.Υ. «Χολαργού».</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Oι Δ.Ο.Υ. θα εξακολουθήσουν να χρησιμοποιούν τα υπάρχοντα προεκτυπωμένα έντυπα (που εκδίδονται μηχανογραφικά ή μη) και φακέλους αλληλογραφίας μέχρι της εξαντλήσεώς τους.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ΓΡΑΜΜΑΤΕΑΣΤΗΣ ΓΕΝΙΚΗΣ ΓΡΑΜΜΑΤΕΙΑΣ ΔΗΜΟΣΙΩΝ ΕΣΟΔΩΝΘΕΟΧΑΡΗΣ ΘΕΟΧΑΡΗΣ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1. Εθνικό Τυπογραφείο (για δημοσίευση)</w:t>
      </w:r>
    </w:p>
    <w:p>
      <w:pPr>
        <w:spacing w:before="240" w:after="240"/>
        <w:rPr>
          <w:lang w:val="el" w:eastAsia="el"/>
        </w:rPr>
      </w:pPr>
      <w:r>
        <w:rPr>
          <w:b/>
          <w:bCs/>
          <w:lang w:val="el" w:eastAsia="el"/>
        </w:rPr>
        <w:t>2. Δ.Ο.Υ. Α’ Πειραιά (Α’ – Β’)</w:t>
      </w:r>
    </w:p>
    <w:p>
      <w:pPr>
        <w:spacing w:before="240" w:after="240"/>
        <w:rPr>
          <w:lang w:val="el" w:eastAsia="el"/>
        </w:rPr>
      </w:pPr>
      <w:r>
        <w:rPr>
          <w:b/>
          <w:bCs/>
          <w:lang w:val="el" w:eastAsia="el"/>
        </w:rPr>
        <w:t>3. Δ.Ο.Υ. Κω</w:t>
      </w:r>
    </w:p>
    <w:p>
      <w:pPr>
        <w:spacing w:before="240" w:after="240"/>
        <w:rPr>
          <w:lang w:val="el" w:eastAsia="el"/>
        </w:rPr>
      </w:pPr>
      <w:r>
        <w:rPr>
          <w:b/>
          <w:bCs/>
          <w:lang w:val="el" w:eastAsia="el"/>
        </w:rPr>
        <w:t>4. Δ.Ο.Υ. Χολαργού</w:t>
      </w:r>
    </w:p>
    <w:p>
      <w:pPr>
        <w:spacing w:before="240" w:after="240"/>
        <w:rPr>
          <w:lang w:val="el" w:eastAsia="el"/>
        </w:rPr>
      </w:pPr>
      <w:r>
        <w:rPr>
          <w:b/>
          <w:bCs/>
          <w:lang w:val="el" w:eastAsia="el"/>
        </w:rPr>
        <w:t>5. Οικονομικές Επιθεωρήσεις: α) Ανατολικής Αττικής, β) Πειραιά γ) Κρήτης</w:t>
      </w:r>
    </w:p>
    <w:p>
      <w:pPr>
        <w:spacing w:before="240" w:after="240"/>
        <w:rPr>
          <w:lang w:val="el" w:eastAsia="el"/>
        </w:rPr>
      </w:pPr>
      <w:r>
        <w:rPr>
          <w:b/>
          <w:bCs/>
          <w:u w:val="single"/>
          <w:lang w:val="el" w:eastAsia="el"/>
        </w:rPr>
        <w:t>Β.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κ. Γενικού Γραμματέα της Γενικής Γραμματείας Δημοσίων Εσόδων</w:t>
      </w:r>
    </w:p>
    <w:p>
      <w:pPr>
        <w:spacing w:before="240" w:after="240"/>
        <w:rPr>
          <w:lang w:val="el" w:eastAsia="el"/>
        </w:rPr>
      </w:pPr>
      <w:r>
        <w:rPr>
          <w:b/>
          <w:bCs/>
          <w:lang w:val="el" w:eastAsia="el"/>
        </w:rPr>
        <w:t>4. Γραφείο κ. Ειδικού Γραμματέα ΣΔΟΕ</w:t>
      </w:r>
    </w:p>
    <w:p>
      <w:pPr>
        <w:spacing w:before="240" w:after="240"/>
        <w:rPr>
          <w:lang w:val="el" w:eastAsia="el"/>
        </w:rPr>
      </w:pPr>
      <w:r>
        <w:rPr>
          <w:b/>
          <w:bCs/>
          <w:lang w:val="el" w:eastAsia="el"/>
        </w:rPr>
        <w:t>5. Προϊσταμένους των Γενικών Διευθύνσεων : α) Διοικητικής Υποστήριξης β) Φορολογίας γ)Φορολογικών Ελέγχων και Είσπραξης Δημοσίων Εσόδων δ) Οικονομικής Επιθεώρησης ε) Οικονομικών Υπηρεσιών στ) ΚΕΠΥΟ</w:t>
      </w:r>
    </w:p>
    <w:p>
      <w:pPr>
        <w:spacing w:before="240" w:after="240"/>
        <w:rPr>
          <w:lang w:val="el" w:eastAsia="el"/>
        </w:rPr>
      </w:pPr>
      <w:r>
        <w:rPr>
          <w:b/>
          <w:bCs/>
          <w:lang w:val="el" w:eastAsia="el"/>
        </w:rPr>
        <w:t>6. Δ/νσεις των Γενικών Διευθύνσεων: α) Διοικητικής Υποστήριξης β) Φορολογίας γ)Φορολογικών Ελέγχων και Είσπραξης Δημοσίων Εσόδων δ) Οικονομικής Επιθεώρησης ε) Οικονομικών Υπηρεσιών στ) ΚΕΠΥΟ</w:t>
      </w:r>
    </w:p>
    <w:p>
      <w:pPr>
        <w:spacing w:before="240" w:after="240"/>
        <w:rPr>
          <w:lang w:val="el" w:eastAsia="el"/>
        </w:rPr>
      </w:pPr>
      <w:r>
        <w:rPr>
          <w:b/>
          <w:bCs/>
          <w:lang w:val="el" w:eastAsia="el"/>
        </w:rPr>
        <w:t>7. Δ/νση Οργάνωσης – Προϊσταμένη και Τμήματα Α’,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