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Α 5023619 ΕΞ 2013</w:t>
      </w:r>
    </w:p>
    <w:p>
      <w:pPr>
        <w:spacing w:before="240" w:after="240"/>
        <w:rPr>
          <w:lang w:val="el" w:eastAsia="el"/>
        </w:rPr>
      </w:pPr>
      <w:r>
        <w:rPr>
          <w:lang w:val="el" w:eastAsia="el"/>
        </w:rPr>
        <w:t>Τροποποίηση της υπ’ αριθμ. ΔΕΦΚ Α 5007302 ΕΞ2013/ 26-02-2013 ΚΥΑ (ΦΕΚ 451/Β’)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2960/01 (Φ.Ε.Κ. 265/Α’) «Εθνικός Τελωνειακός Κώδικας», το οποίο χρησιμοποιείται αποκλειστικά στη γεωργία».</w:t>
      </w:r>
    </w:p>
    <w:p>
      <w:pPr>
        <w:spacing w:before="240" w:after="240"/>
        <w:rPr>
          <w:lang w:val="el" w:eastAsia="el"/>
        </w:rPr>
      </w:pPr>
      <w:r>
        <w:rPr>
          <w:b/>
          <w:bCs/>
          <w:lang w:val="el" w:eastAsia="el"/>
        </w:rPr>
        <w:t>ΟΙΥΠΟΥΡΓΟΙΟΙΚΟΝΟΜΙΚΩΝ-ΑΓΡΟΤΙΚΗΣΑΝΑΠΤΥΞΗΣΚΑΙΤΡΟΦΙΜΩΝ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2960/2001 (ΦΕΚ Α’ 265/2001) «Εθνικός Τελωνειακός Κώδικας» και ειδικότερα την παράγραφο 5, του άρθρου 78, όπως τροποποιήθηκε και ισχύει με τις παραγράφους 3 και 4 του άρθρου 22 του Ν. 3634/2008 (ΦΕΚ Α’ 9/2008) αλλά και με την περίπτωση 1β της υποπαραγράφου Ε.3 του πρώτου άρθρου του Ν. 4093/2012 (ΦΕΚ Α’ 222/2012).</w:t>
      </w:r>
    </w:p>
    <w:p>
      <w:pPr>
        <w:spacing w:before="240" w:after="240"/>
        <w:rPr>
          <w:lang w:val="el" w:eastAsia="el"/>
        </w:rPr>
      </w:pPr>
      <w:r>
        <w:rPr>
          <w:lang w:val="el" w:eastAsia="el"/>
        </w:rPr>
        <w:t>2. Τις διατάξεις του άρθρου 13 του Ν. 1947/1991 (ΦΕΚ Α’ 70/91).</w:t>
      </w:r>
    </w:p>
    <w:p>
      <w:pPr>
        <w:spacing w:before="240" w:after="240"/>
        <w:rPr>
          <w:lang w:val="el" w:eastAsia="el"/>
        </w:rPr>
      </w:pPr>
      <w:r>
        <w:rPr>
          <w:lang w:val="el" w:eastAsia="el"/>
        </w:rPr>
        <w:t>3. Τις διατάξεις του άρθρου 14 του Ν. 2892/2001 (ΦΕΚ Α’ 46/01).</w:t>
      </w:r>
    </w:p>
    <w:p>
      <w:pPr>
        <w:spacing w:before="240" w:after="240"/>
        <w:rPr>
          <w:lang w:val="el" w:eastAsia="el"/>
        </w:rPr>
      </w:pPr>
      <w:r>
        <w:rPr>
          <w:lang w:val="el" w:eastAsia="el"/>
        </w:rPr>
        <w:t>4. Τις διατάξεις της υπ’ αριθμ. 1079248/5521/0016/ 21-07-2008 Α.Υ.Ο.Ο. (ΦΕΚ Β’ 1443/2008) περί καθορισμού της αρμόδιας Αρχής για την επιστροφή του ποσού του Ειδικού Φόρου Κατανάλωσης πετρελαίου εσωτερικής καύσης (DIESEL) κινητήρων που χρησιμοποιείται αποκλειστικά στη γεωργία.</w:t>
      </w:r>
    </w:p>
    <w:p>
      <w:pPr>
        <w:spacing w:before="240" w:after="240"/>
        <w:rPr>
          <w:lang w:val="el" w:eastAsia="el"/>
        </w:rPr>
      </w:pPr>
      <w:r>
        <w:rPr>
          <w:lang w:val="el" w:eastAsia="el"/>
        </w:rPr>
        <w:t>5. Την κατά τις διατάξεις της παρ. 4 του άρθρου 22 του Ν. 3634/2008 πρόβλεψη έκδοσης κοινής απόφασης των Υπουργών Οικονομίας και Οικονομικών και Αγροτικής Ανάπτυξης και Τροφίμων περί καθορισμού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w:t>
      </w:r>
    </w:p>
    <w:p>
      <w:pPr>
        <w:spacing w:before="240" w:after="240"/>
        <w:rPr>
          <w:lang w:val="el" w:eastAsia="el"/>
        </w:rPr>
      </w:pPr>
      <w:r>
        <w:rPr>
          <w:lang w:val="el" w:eastAsia="el"/>
        </w:rPr>
        <w:t>25 Ιουνίου 2013 πετρελαίου κινητήρων για το οποίο χορηγείται επιστροφή του εν λόγω φόρου.</w:t>
      </w:r>
    </w:p>
    <w:p>
      <w:pPr>
        <w:spacing w:before="240" w:after="240"/>
        <w:rPr>
          <w:lang w:val="el" w:eastAsia="el"/>
        </w:rPr>
      </w:pPr>
      <w:r>
        <w:rPr>
          <w:lang w:val="el" w:eastAsia="el"/>
        </w:rPr>
        <w:t>6. Την υπ’ αριθμ. ΔΕΦΚ Α 5007302 ΕΞ2013/26-02-2013 ΚΥΑ (ΦΕΚ 451/Β’)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2960/01 (Φ.Ε.Κ. 265/Α’) «Εθνικός Τελωνειακός Κώδικας», το οποίο χρησιμοποιείται αποκλειστικά στη γεωργία».</w:t>
      </w:r>
    </w:p>
    <w:p>
      <w:pPr>
        <w:spacing w:before="240" w:after="240"/>
        <w:rPr>
          <w:lang w:val="el" w:eastAsia="el"/>
        </w:rPr>
      </w:pPr>
      <w:r>
        <w:rPr>
          <w:lang w:val="el" w:eastAsia="el"/>
        </w:rPr>
        <w:t>7. Τις διατάξεις του άρθρου 90 παράγραφος 2 του Κώδικα Νομοθεσίας για την κυβέρνηση και τα κυβερνητικά όργανα, ο οποίος κυρώθηκε με το άρθρο πρώτο του Π.Δ. 63/2005 (ΦΕΚ 98/Α’) «Κωδικοποίηση της νομοθεσίας για την Κυβέρνηση και τα κυβερνητικά όργανα».</w:t>
      </w:r>
    </w:p>
    <w:p>
      <w:pPr>
        <w:spacing w:before="240" w:after="240"/>
        <w:rPr>
          <w:lang w:val="el" w:eastAsia="el"/>
        </w:rPr>
      </w:pPr>
      <w:r>
        <w:rPr>
          <w:lang w:val="el" w:eastAsia="el"/>
        </w:rPr>
        <w:t>8. Το Π.Δ. 185/2009 (ΦΕΚ 213/Α’) περί ανασύστασης του Υπουργείου Οικονομικών και το Π.Δ. 189/2009 (ΦΕΚ 221/Α’) «Καθορισμός και ανακατανομή αρμοδιοτήτων των Υπουργείων».</w:t>
      </w:r>
    </w:p>
    <w:p>
      <w:pPr>
        <w:spacing w:before="240" w:after="240"/>
        <w:rPr>
          <w:lang w:val="el" w:eastAsia="el"/>
        </w:rPr>
      </w:pPr>
      <w:r>
        <w:rPr>
          <w:lang w:val="el" w:eastAsia="el"/>
        </w:rPr>
        <w:t>9. Το Π.Δ. 90/2012 (ΦΕΚ 144/Α’) περί διορισμού Υπουργού και Υφυπουργών.</w:t>
      </w:r>
    </w:p>
    <w:p>
      <w:pPr>
        <w:spacing w:before="240" w:after="240"/>
        <w:rPr>
          <w:lang w:val="el" w:eastAsia="el"/>
        </w:rPr>
      </w:pPr>
      <w:r>
        <w:rPr>
          <w:lang w:val="el" w:eastAsia="el"/>
        </w:rPr>
        <w:t>10. Την αριθ. Y48/9-7-2012 απόφαση (ΦΕΚ 2105/Β’) περί ανάθεσης αρμοδιοτήτων στον Αναπληρωτή Υπουργό Οικονομικών Χρήστο Σταϊκούρα.</w:t>
      </w:r>
    </w:p>
    <w:p>
      <w:pPr>
        <w:spacing w:before="240" w:after="240"/>
        <w:rPr>
          <w:lang w:val="el" w:eastAsia="el"/>
        </w:rPr>
      </w:pPr>
      <w:r>
        <w:rPr>
          <w:lang w:val="el" w:eastAsia="el"/>
        </w:rPr>
        <w:t>11. Την αριθ. 07927 ΕΞ/19-9-2012 απόφαση (ΦΕΚ 2574/Β’) περί ανάθεσης αρμοδιοτήτων στον Υφυπουργό Οικονομικών Γεώργιο Μαυραγάνη.</w:t>
      </w:r>
    </w:p>
    <w:p>
      <w:pPr>
        <w:spacing w:before="240" w:after="240"/>
        <w:rPr>
          <w:lang w:val="el" w:eastAsia="el"/>
        </w:rPr>
      </w:pPr>
      <w:r>
        <w:rPr>
          <w:lang w:val="el" w:eastAsia="el"/>
        </w:rPr>
        <w:t>12. Ότι με τις διατάξεις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1 . Τροποποιούμε την υπ’ αριθμ. ΔΕΦΚ Α 5007302 ΕΞ2013/26-02-2013 ΚΥΑ (ΦΕΚ 451/Β’)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2960/01 (Φ.Ε.Κ. 265/Α’) «Εθνικός Τελωνειακός Κώδικας», το οποίο χρησιμοποιείται αποκλειστικά στη γεωργία», ως ακολούθως:</w:t>
      </w:r>
    </w:p>
    <w:p>
      <w:pPr>
        <w:pStyle w:val="StructureList1"/>
        <w:spacing w:before="120" w:after="0"/>
        <w:rPr>
          <w:lang w:val="el" w:eastAsia="el"/>
        </w:rPr>
      </w:pPr>
      <w:r>
        <w:rPr>
          <w:lang w:val="el" w:eastAsia="el"/>
        </w:rPr>
        <w:t>-</w:t>
      </w:r>
      <w:r>
        <w:rPr>
          <w:lang w:val="en" w:eastAsia="en"/>
        </w:rPr>
        <w:tab/>
      </w:r>
      <w:r>
        <w:rPr>
          <w:lang w:val="el" w:eastAsia="el"/>
        </w:rPr>
        <w:t>Το δεύτερο εδάφιο της παραγράφου 1 του άρθρου 3 καταργείται.</w:t>
      </w:r>
    </w:p>
    <w:p>
      <w:pPr>
        <w:spacing w:before="240" w:after="240"/>
        <w:rPr>
          <w:lang w:val="el" w:eastAsia="el"/>
        </w:rPr>
      </w:pPr>
      <w:r>
        <w:rPr>
          <w:lang w:val="el" w:eastAsia="el"/>
        </w:rPr>
        <w:t>Το ένατο εδάφιο της παραγράφου 3 του άρθρου 3 αντικαθίσταται ως εξής: «Η τακτοποίηση των επιστροφών των φόρων ως αφαιρετικό των εσόδων θα γίνεται από τις ΔΟΥ τακτοποίησης ανεξαρτήτως αν τα ποσά προς επιστροφή έχουν καταβληθεί στους δικαιούχους. Η Δ30 σε συνεργασία με το γραφείο παρακολούθησης ηλεκτρονικών εισπράξεων και ηλεκτρονικών επιστροφών - εσόδων (Γραφείο στη Γ.Γ.Π.Σ.) της Δ/νσης Πολιτικής Εισπράξεων αποστέλλει στις ΔΟΥ τακτοποίησης αναλυτική κατάσταση με το ποσό επιστροφής και τους ΚΑ εσόδων που πρέπει να τακτοποιηθούν. Σε συνέχεια οι ΔΟΥ τακτοποίησης εκδίδουν για το συνολικό ποσό των επιστροφών γραμμάτιο συμψηφιστικής διαχείρισης σε πίστωση του Τρεχούμενου Λογαριασμού με αρ. κωδ. 103560 και μειώνουν αντίστοιχα τα έσοδα προϋπολογισμού.»</w:t>
      </w:r>
    </w:p>
    <w:p>
      <w:pPr>
        <w:pStyle w:val="StructureList1"/>
        <w:spacing w:before="120" w:after="0"/>
        <w:rPr>
          <w:lang w:val="el" w:eastAsia="el"/>
        </w:rPr>
      </w:pPr>
      <w:r>
        <w:rPr>
          <w:lang w:val="el" w:eastAsia="el"/>
        </w:rPr>
        <w:t>-</w:t>
      </w:r>
      <w:r>
        <w:rPr>
          <w:lang w:val="en" w:eastAsia="en"/>
        </w:rPr>
        <w:tab/>
      </w:r>
      <w:r>
        <w:rPr>
          <w:lang w:val="el" w:eastAsia="el"/>
        </w:rPr>
        <w:t>Το τελευταίο εδάφιο της παρ. 3 του άρθρου 3 συμπληρώνεται στο τέλος του εδαφίου με τη φράση: « …ώστε να εμφανισθούν εκ νέου ως έσοδα προϋπολογισμού.»</w:t>
      </w:r>
    </w:p>
    <w:p>
      <w:pPr>
        <w:spacing w:before="240" w:after="240"/>
        <w:rPr>
          <w:lang w:val="el" w:eastAsia="el"/>
        </w:rPr>
      </w:pPr>
      <w:r>
        <w:rPr>
          <w:lang w:val="el" w:eastAsia="el"/>
        </w:rPr>
        <w:t>2. Η ισχύς της παρούσας απόφασης αρχίζει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Ιουνίου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ΟΙΚΟΝΟΜΙΚΩΝ ΥΦΥΠ. ΟΙΚΟΝΟΜΙΚΩΝ</w:t>
      </w:r>
    </w:p>
    <w:p>
      <w:pPr>
        <w:spacing w:before="240" w:after="240"/>
        <w:rPr>
          <w:lang w:val="el" w:eastAsia="el"/>
        </w:rPr>
      </w:pPr>
      <w:r>
        <w:rPr>
          <w:b/>
          <w:bCs/>
          <w:lang w:val="el" w:eastAsia="el"/>
        </w:rPr>
        <w:t>ΧΡΗΣΤΟΣΣΤΑΪΚΟΥΡΑΣ ΓΕΩΡΓΙΟΣΜΑΥΡΑΓΑΝΗΣ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b/>
          <w:bCs/>
          <w:lang w:val="el" w:eastAsia="el"/>
        </w:rPr>
        <w:t>ΑΘΑΝΑΣΙΟΣΤΣΑΥΤΑΡΗΣ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