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4113.302/01/2013</w:t>
      </w:r>
    </w:p>
    <w:p>
      <w:pPr>
        <w:pStyle w:val="PreambelText"/>
        <w:spacing w:before="240" w:after="240"/>
        <w:rPr>
          <w:lang w:val="el" w:eastAsia="el"/>
        </w:rPr>
      </w:pPr>
      <w:r>
        <w:rPr>
          <w:lang w:val="el" w:eastAsia="el"/>
        </w:rPr>
        <w:t>Kαθορισμός εισφοράς υπέρ ΕΚΟΕΜΝ κατά την έκδοση τελικής βεβαίωσης καταμέτρησης σε ΚΟΧ πλοίων με ξένη σημαία σύμφωνα με ΚΥΑ ΠΟΛ 1041/2013 (Β’ 550), όπως ισχύει.</w:t>
      </w:r>
    </w:p>
    <w:p>
      <w:pPr>
        <w:pStyle w:val="enacting"/>
        <w:spacing w:before="120" w:after="0"/>
        <w:rPr>
          <w:lang w:val="el" w:eastAsia="el"/>
        </w:rPr>
      </w:pPr>
      <w:r>
        <w:rPr>
          <w:b/>
          <w:bCs/>
          <w:lang w:val="el" w:eastAsia="el"/>
        </w:rPr>
        <w:t>Ο ΥΠΟΥΡΓΟΣ ΝΑΥΤΙΛΙΑΣ ΚΑΙ ΑΙΓΑΙΟΥ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Tων παραγράφων 2 και 5 του άρθρου 56 του Ν. 2935/01 «Προσωπικό ΛΣ και άλλες διατάξεις» (Α’ 162). β) Tου Ν. 2362/95 «Περί δημοσίου λογιστικού ελέγχου δαπανών του Κράτους» (Α’ 274), όπως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Tου άρθρου 26 του Ν. 27/1975 «Περί φορολογίας πλοίων, επιβολής εισφοράς προς ανάπτυξη της Εμπορικής Ναυτιλίας, εγκαταστάσεως αλλοδαπών ναυτιλιακών επιχειρήσεων και ρυθμίσεως συναφών θεμάτων» (Α’ 77), όπως τροποποιήθηκε με το άρθρο 24 του Ν. 4110/2013 «Ρυθμίσεις στη φορολογία εισοδήματος, ρυθμίσεις θεμάτων αρμοδιότητας Υπουργείου Οικονομικών και λοιπές διατάξεις» (Α’ 17).</w:t>
      </w:r>
    </w:p>
    <w:p>
      <w:pPr>
        <w:pStyle w:val="StructureList1"/>
        <w:spacing w:before="120" w:after="0"/>
        <w:rPr>
          <w:lang w:val="el" w:eastAsia="el"/>
        </w:rPr>
      </w:pPr>
      <w:r>
        <w:rPr>
          <w:lang w:val="el" w:eastAsia="el"/>
        </w:rPr>
        <w:t>δ)</w:t>
      </w:r>
      <w:r>
        <w:rPr>
          <w:lang w:val="en" w:eastAsia="en"/>
        </w:rPr>
        <w:tab/>
      </w:r>
      <w:r>
        <w:rPr>
          <w:lang w:val="el" w:eastAsia="el"/>
        </w:rPr>
        <w:t>Tου άρθρου 5 του Π.Δ. 85/2012 «Ίδρυση και μετονομασία Υπουργείων, μεταφορά και κατάργηση υπηρεσιών» (Α’ 141), όπως αυτό αντικαταστάθηκε από το άρθρο 1 του Π.Δ. 94/2012 (Α’ 149) και τροποποιήθηκε με το άρθρο 3 του Π.Δ. 98/2012 (Α’ 160).</w:t>
      </w:r>
    </w:p>
    <w:p>
      <w:pPr>
        <w:pStyle w:val="StructureList1"/>
        <w:spacing w:before="120" w:after="0"/>
        <w:rPr>
          <w:lang w:val="el" w:eastAsia="el"/>
        </w:rPr>
      </w:pPr>
      <w:r>
        <w:rPr>
          <w:lang w:val="el" w:eastAsia="el"/>
        </w:rPr>
        <w:t>ε)</w:t>
      </w:r>
      <w:r>
        <w:rPr>
          <w:lang w:val="en" w:eastAsia="en"/>
        </w:rPr>
        <w:tab/>
      </w:r>
      <w:r>
        <w:rPr>
          <w:lang w:val="el" w:eastAsia="el"/>
        </w:rPr>
        <w:t>Tου Π.Δ. 119/2013 «Διορισμός Αντιπροέδρου της Κυβέρνησης, Υπουργών, Αναπληρωτών Υπουργών και Υφυπουργών» (Α’ 153).</w:t>
      </w:r>
    </w:p>
    <w:p>
      <w:pPr>
        <w:pStyle w:val="StructureList1"/>
        <w:spacing w:before="120" w:after="0"/>
        <w:rPr>
          <w:lang w:val="el" w:eastAsia="el"/>
        </w:rPr>
      </w:pPr>
      <w:r>
        <w:rPr>
          <w:lang w:val="el" w:eastAsia="el"/>
        </w:rPr>
        <w:t>στ)</w:t>
      </w:r>
      <w:r>
        <w:rPr>
          <w:lang w:val="en" w:eastAsia="en"/>
        </w:rPr>
        <w:tab/>
      </w:r>
      <w:r>
        <w:rPr>
          <w:lang w:val="el" w:eastAsia="el"/>
        </w:rPr>
        <w:t>Tης υπ’ αριθμ. ΠΟΛ.1041/2013 κοινής απόφασης των Υπουργών Οικονομικών και Ναυτιλίας και Αιγαίου «Τύπος και περιεχόμενο της κατά το άρθρο 26 του Ν. 27/1975 (Α’ 77) ’’Περί φορολογίας πλοίων, επιβολής εισφοράς προς ανάπτυξη της Εμπορικής Ναυτιλίας, εγκαταστάσεως αλλοδαπών ναυτιλιακών επιχειρήσεων και ρυθμίσεως συναφών θεμάτων’’ δήλωσης φορολογίας πλοίων με ξένη σημαία, συνυποβαλλόμενα με αυτή δικαιολογητικά έγγραφα και διευκρινήσεις για την εφαρμογή των διατάξεων του άρθρου αυτού, όπως αντικαταστάθηκε με το άρθρο 24 του Ν. 4110/2013 (Α’ 17) (Β’ 550), όπως αυτή τροποποιήθηκε με την κοινή υπουργική απόφαση ΠΟΛ 1050/2013 κοινή απόφαση των Υπουργών Οικονομικών και Ναυτιλίας και Αιγαίου «Τροποποιήσεις της ΠΟΛ 1041/2013 αναφορικά με παρατάσεις προθεσμιών υποβολής των συγκεντρωτικών δηλώσεων των ημεδαπών ή αλλοδαπών διαχειριστριών εταιριών που είναι εγκατεστημένες στην Ελλάδα με βάση το άρθρο 25 του Ν. 27/1975 και των δηλώσεων φορολογίας πλοίων με ξένη σημαία έτους 2013» (Β’ 600).</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StructureList1"/>
        <w:spacing w:before="120" w:after="0"/>
        <w:rPr>
          <w:lang w:val="el" w:eastAsia="el"/>
        </w:rPr>
      </w:pPr>
      <w:r>
        <w:rPr>
          <w:lang w:val="el" w:eastAsia="el"/>
        </w:rPr>
        <w:t>η)</w:t>
      </w:r>
      <w:r>
        <w:rPr>
          <w:lang w:val="en" w:eastAsia="en"/>
        </w:rPr>
        <w:tab/>
      </w:r>
      <w:r>
        <w:rPr>
          <w:lang w:val="el" w:eastAsia="el"/>
        </w:rPr>
        <w:t>Της υπ’ αριθμ. πρωτ. 4217/07/2013/14-03-2013 απόφασης του Υπουργού Ναυτιλίας και Αιγαίου «Καταμέτρηση πλοίων με ξένη σημαία σύμφωνα με κοινή υπουργική απόφαση ΠΟΛ 1041 (ΦΕΚ Β’ 550)» (ΑΔΑ ΒΕΔΣΟΠ-01Α).</w:t>
      </w:r>
    </w:p>
    <w:p>
      <w:pPr>
        <w:pStyle w:val="PreambelText"/>
        <w:spacing w:before="240" w:after="240"/>
        <w:rPr>
          <w:lang w:val="el" w:eastAsia="el"/>
        </w:rPr>
      </w:pPr>
      <w:r>
        <w:rPr>
          <w:lang w:val="el" w:eastAsia="el"/>
        </w:rPr>
        <w:t>2. Το γεγονός ότι από την έκδοση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Προς ενίσχυση των πόρων του Ειδικού Κλάδου Οικονομικής Ενίσχυσης Μερισματούχων Μετοχικού Ταμείου Ναυτικού (ΕΚΟΕΜΝ) στο πλαίσιο παρεχόμενων υπηρεσιών ανταποδοτικής φύσεως από προσωπικό του Λ.Σ.-ΕΛ.ΑΚΤ. για λογαριασμό και εξυπηρέτηση τρίτων καθορίζεται εισφορά ποσού τριάντα (30) ευρώ για κάθε τελική βεβαίωση, που εκδίδεται από τον Κλάδο Ελέγχου Εμπορικών Πλοίων του Υπουργείου Ναυτιλίας και Αιγαίου, για τη χωρητικότητα του πλοίου σε κ.ο.χ. του πέμπτου εδαφίου της παραγράφου 5 του Μέρους Γ της υπ’ αριθμ. ΠΟΛ.1041/2013 κοινής απόφασης των Υπουργών Οικονομικών και Ναυτιλίας και Αιγαίου (Β’ 550), όπως τροποποιήθηκε με την κοινή υπουργική απόφαση ΠΟΛ 1050/2013 (Β’ 600).</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11 Ιουλίου 2013</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ΜΙΛΤΙΑΔΗΣ ΒΑΡΒΙΤΣΙΩΤΗΣ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