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1114553 ΕΞ 2013</w:t>
      </w:r>
    </w:p>
    <w:p>
      <w:pPr>
        <w:spacing w:before="240" w:after="240"/>
        <w:rPr>
          <w:lang w:val="el" w:eastAsia="el"/>
        </w:rPr>
      </w:pPr>
      <w:r>
        <w:rPr>
          <w:lang w:val="el" w:eastAsia="el"/>
        </w:rPr>
        <w:t>Ορισμός μελών του Γνωμοδοτικού Συμβουλίου της Γενικής Γραμματείας Δημοσίων Εσόδων του στοιχείου δ’ της περίπτωσης 5 της υποπαραγράφου Ε2 του άρθρου πρώτου του ν. 4093/2012 (Α’ 222), όπως συμπληρώθηκε με την περίπτωση 3 της υποπαραγράφου Β1 του άρθρου πρώτου του ν. 4152/2013 (Α’ 107) και ρύθμιση των αναγκαίων θεμάτων λειτουργίας του.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στοιχείου δ’ της περίπτωσης 5 της υποπαραγράφου Ε2 της παραγράφου Ε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συμπληρώθηκε με την περίπτωση 3 της υποπαραγράφου Β1 της παραγράφου Β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Του άρθρου 89 του π.δ. 284/1988 (Α’ 128 και 165)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19 του ν. 1599/1986 (A’ 75) «Σχέσεις Κράτους – Πολίτη, καθιέρωση νέου τύπου δελτίου ταυτότητας και άλλες διατάξεις», όπως τροποποιήθηκε και</w:t>
      </w:r>
    </w:p>
    <w:p>
      <w:pPr>
        <w:spacing w:before="240" w:after="240"/>
        <w:rPr>
          <w:lang w:val="el" w:eastAsia="el"/>
        </w:rPr>
      </w:pPr>
      <w:r>
        <w:rPr>
          <w:lang w:val="el" w:eastAsia="el"/>
        </w:rPr>
        <w:t>15 Ιουλίου 2013 κωδικοποιήθηκε με τις διατάξεις του ν. 2690/1999 (Α’ 45) «Κύρωση του Κώδικα Διοικητικής Διαδικασίας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Του άρθρου 17 του ν. 3205/2003 (Α’ 297) «Μισθολογικές ρυθμίσεις λειτουργών και υπαλλήλων του Δημοσίου, Ν.Π.Δ.Δ. και Ο.Τ.Α., μονίμων στελεχών των Ενόπλων Δυνάμεων και αντιστοίχων της Ελληνικής Αστυνομίας, του Πυροσβεστικού και Λιμενικού Σώματος και άλλες συναφείς διατάξεις», όπως αντικαταστάθηκε από τις διατάξεις του άρθρου 7 του ν. 3833/2010 (Α’ 40) «Προστασία της Εθνικής Οικονομίας-Επείγοντα μέτρα για την αντιμετώπιση της δημοσιονομικής κρίσης» και του άρθρου 21 του ν. 4024/2011 (Α’ 226)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2012 - 2015»,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1 του π.δ. 63/2005 (Α’ 98).</w:t>
      </w:r>
    </w:p>
    <w:p>
      <w:pPr>
        <w:spacing w:before="240" w:after="240"/>
        <w:rPr>
          <w:lang w:val="el" w:eastAsia="el"/>
        </w:rPr>
      </w:pPr>
      <w:r>
        <w:rPr>
          <w:lang w:val="el" w:eastAsia="el"/>
        </w:rPr>
        <w:t>2. Την εκ του Νόμου υποχρέωση ρύθμισης όλων των θεμάτων που αφορούν στη λειτουργία του Γνωμοδοτικού Συμβουλίου της Γενικής Γραμματείας Δημοσίων Εσόδων και στον ορισμό των μελών του μέχρι την 15η Ιουλίου 2013.</w:t>
      </w:r>
    </w:p>
    <w:p>
      <w:pPr>
        <w:spacing w:before="240" w:after="240"/>
        <w:rPr>
          <w:lang w:val="el" w:eastAsia="el"/>
        </w:rPr>
      </w:pPr>
      <w:r>
        <w:rPr>
          <w:lang w:val="el" w:eastAsia="el"/>
        </w:rPr>
        <w:t>3. Το γεγονός ότι, από τις διατάξεις της απόφασης αυτής προκαλείται δαπάνη σε βάρος του Κρατικού Προϋπολογισμού, το ύψος της οποίας θα καθορισθεί με άλλη απόφαση του Υπουργού Οικονομικών, αποφασίζουμε:</w:t>
      </w:r>
    </w:p>
    <w:p>
      <w:pPr>
        <w:spacing w:before="240" w:after="240"/>
        <w:rPr>
          <w:lang w:val="el" w:eastAsia="el"/>
        </w:rPr>
      </w:pPr>
      <w:r>
        <w:rPr>
          <w:lang w:val="el" w:eastAsia="el"/>
        </w:rPr>
        <w:t>Α. α) Ορίζουμε τα ελάχιστα προσόντα των μελών του Γνωμοδοτικού Συμβουλίου της Γενικής Γραμματείας Δημοσίων Εσόδων του στοιχείου δ’ της περίπτωσης 5 της υποπαραγράφου Ε2 της παραγράφου Ε’ του άρθρου πρώτου του ν. 4093/2012 (Α’ 222), όπως συμπληρώθηκε με την περίπτωση 3 της υποπαραγράφου Β1 της παραγράφου Β’ του άρθρου πρώτου του ν. 4152/2013 (Α’ 107), ως εξής:</w:t>
      </w:r>
    </w:p>
    <w:p>
      <w:pPr>
        <w:pStyle w:val="StructureList1"/>
        <w:spacing w:before="120" w:after="0"/>
        <w:rPr>
          <w:lang w:val="el" w:eastAsia="el"/>
        </w:rPr>
      </w:pPr>
      <w:r>
        <w:rPr>
          <w:lang w:val="el" w:eastAsia="el"/>
        </w:rPr>
        <w:t>i)</w:t>
      </w:r>
      <w:r>
        <w:rPr>
          <w:lang w:val="en" w:eastAsia="en"/>
        </w:rPr>
        <w:tab/>
      </w:r>
      <w:r>
        <w:rPr>
          <w:lang w:val="el" w:eastAsia="el"/>
        </w:rPr>
        <w:t>Δύο από τα μέλη του Συμβουλίου επιλέγονται μεταξύ προσώπων με σημαντική διεθνή επαγγελματική εμπειρία στη διοίκηση δημοσίων εσόδων.</w:t>
      </w:r>
    </w:p>
    <w:p>
      <w:pPr>
        <w:pStyle w:val="StructureList1"/>
        <w:spacing w:before="120" w:after="0"/>
        <w:rPr>
          <w:lang w:val="el" w:eastAsia="el"/>
        </w:rPr>
      </w:pPr>
      <w:r>
        <w:rPr>
          <w:lang w:val="el" w:eastAsia="el"/>
        </w:rPr>
        <w:t>ii)</w:t>
      </w:r>
      <w:r>
        <w:rPr>
          <w:lang w:val="en" w:eastAsia="en"/>
        </w:rPr>
        <w:tab/>
      </w:r>
      <w:r>
        <w:rPr>
          <w:lang w:val="el" w:eastAsia="el"/>
        </w:rPr>
        <w:t>Για τα λοιπά τρία μέλη του Συμβουλίου, τα οποία πρέπει να έχουν σημαντική επαγγελματική εμπειρία και χαρακτηριστικά όπως η ηγετική ικανότητα, η αναλυτική και συνθετική σκέψη, η υπευθυνότητα, η κοινωνική ευαισθησία και ο ορθολογισμός, τα ελάχιστα προβλεπόμενα τυπικά προσόντα προσδιορίζονται ως εξής :</w:t>
      </w:r>
    </w:p>
    <w:p>
      <w:pPr>
        <w:spacing w:before="240" w:after="240"/>
        <w:rPr>
          <w:lang w:val="el" w:eastAsia="el"/>
        </w:rPr>
      </w:pPr>
      <w:r>
        <w:rPr>
          <w:lang w:val="el" w:eastAsia="el"/>
        </w:rPr>
        <w:t>1) Πτυχίο Ανώτατου Εκπαιδευτικού Ιδρύματος και κατά προτίμηση μεταπτυχιακός τίτλος σπουδών στη δημόσια διοίκηση, στη διοίκηση επιχειρήσεων ή στη φορολογία.</w:t>
      </w:r>
    </w:p>
    <w:p>
      <w:pPr>
        <w:spacing w:before="240" w:after="240"/>
        <w:rPr>
          <w:lang w:val="el" w:eastAsia="el"/>
        </w:rPr>
      </w:pPr>
      <w:r>
        <w:rPr>
          <w:lang w:val="el" w:eastAsia="el"/>
        </w:rPr>
        <w:t>2) Τουλάχιστον 10ετής επαγγελματική εμπειρία στον ιδιωτικό τομέα.</w:t>
      </w:r>
    </w:p>
    <w:p>
      <w:pPr>
        <w:spacing w:before="240" w:after="240"/>
        <w:rPr>
          <w:lang w:val="el" w:eastAsia="el"/>
        </w:rPr>
      </w:pPr>
      <w:r>
        <w:rPr>
          <w:lang w:val="el" w:eastAsia="el"/>
        </w:rPr>
        <w:t>3) Εκτεταμένη εμπειρία σε θέση υψηλόβαθμου στελέχους σε θέματα εκπόνησης, εφαρμογής και παρακολούθησης στρατηγικών σχεδίων και επιχειρησιακών σχεδιασμών και διοικητική εμπειρία σε θέσεις ευθύνης, στη δημόσια διοίκηση, στην διοίκηση επιχειρήσεων, στη διοίκηση ανθρώπινου δυναμικού, σε φορολογικά και τελωνειακά θέματα.</w:t>
      </w:r>
    </w:p>
    <w:p>
      <w:pPr>
        <w:spacing w:before="240" w:after="240"/>
        <w:rPr>
          <w:lang w:val="el" w:eastAsia="el"/>
        </w:rPr>
      </w:pPr>
      <w:r>
        <w:rPr>
          <w:lang w:val="el" w:eastAsia="el"/>
        </w:rPr>
        <w:t>4) Γνώση ξένων γλωσσών και ιδίως της Αγγλικής.</w:t>
      </w:r>
    </w:p>
    <w:p>
      <w:pPr>
        <w:spacing w:before="240" w:after="240"/>
        <w:rPr>
          <w:lang w:val="el" w:eastAsia="el"/>
        </w:rPr>
      </w:pPr>
      <w:r>
        <w:rPr>
          <w:lang w:val="el" w:eastAsia="el"/>
        </w:rPr>
        <w:t>5) Ισχυρό ιστορικό φορολογικής συμμόρφωσης.</w:t>
      </w:r>
    </w:p>
    <w:p>
      <w:pPr>
        <w:pStyle w:val="StructureList1"/>
        <w:spacing w:before="120" w:after="0"/>
        <w:rPr>
          <w:lang w:val="el" w:eastAsia="el"/>
        </w:rPr>
      </w:pPr>
      <w:r>
        <w:rPr>
          <w:lang w:val="el" w:eastAsia="el"/>
        </w:rPr>
        <w:t>β)</w:t>
      </w:r>
      <w:r>
        <w:rPr>
          <w:lang w:val="en" w:eastAsia="en"/>
        </w:rPr>
        <w:tab/>
      </w:r>
      <w:r>
        <w:rPr>
          <w:lang w:val="el" w:eastAsia="el"/>
        </w:rPr>
        <w:t>Στο πρόσωπο των μελών του Γνωμοδοτικού Συμβουλίου συντρέχουν τα ακόλουθα ασυμβίβαστα :</w:t>
      </w:r>
    </w:p>
    <w:p>
      <w:pPr>
        <w:spacing w:before="240" w:after="240"/>
        <w:rPr>
          <w:lang w:val="el" w:eastAsia="el"/>
        </w:rPr>
      </w:pPr>
      <w:r>
        <w:rPr>
          <w:lang w:val="el" w:eastAsia="el"/>
        </w:rPr>
        <w:t>1) Δεν μπορούν να είναι μόνιμοι δημόσιοι υπάλληλοι και υπάλληλοι Ο.Τ.Α της Ελληνικής Δημοκρατίας.</w:t>
      </w:r>
    </w:p>
    <w:p>
      <w:pPr>
        <w:spacing w:before="240" w:after="240"/>
        <w:rPr>
          <w:lang w:val="el" w:eastAsia="el"/>
        </w:rPr>
      </w:pPr>
      <w:r>
        <w:rPr>
          <w:lang w:val="el" w:eastAsia="el"/>
        </w:rPr>
        <w:t>2) Δεν μπορούν να ασκούν δραστηριότητα από την οποία να μπορεί να προκύψει σύγκρουση συμφερόντων</w:t>
      </w:r>
    </w:p>
    <w:p>
      <w:pPr>
        <w:spacing w:before="240" w:after="240"/>
        <w:rPr>
          <w:lang w:val="el" w:eastAsia="el"/>
        </w:rPr>
      </w:pPr>
      <w:r>
        <w:rPr>
          <w:lang w:val="el" w:eastAsia="el"/>
        </w:rPr>
        <w:t>3) Δεν μπορούν να έχουν οποιαδήποτε έννομη σχέση με εταιρεία, από την οποία να μπορεί να προκληθεί σύγκρουση συμφερόντων</w:t>
      </w:r>
    </w:p>
    <w:p>
      <w:pPr>
        <w:spacing w:before="240" w:after="240"/>
        <w:rPr>
          <w:lang w:val="el" w:eastAsia="el"/>
        </w:rPr>
      </w:pPr>
      <w:r>
        <w:rPr>
          <w:lang w:val="el" w:eastAsia="el"/>
        </w:rPr>
        <w:t>4) Πρέπει να διαθέτουν λευκό ποινικό μητρώο και να μην εκκρεμούν σε βάρος τους ποινικές διώξεις.</w:t>
      </w:r>
    </w:p>
    <w:p>
      <w:pPr>
        <w:pStyle w:val="StructureList1"/>
        <w:spacing w:before="120" w:after="0"/>
        <w:rPr>
          <w:lang w:val="el" w:eastAsia="el"/>
        </w:rPr>
      </w:pPr>
      <w:r>
        <w:rPr>
          <w:lang w:val="el" w:eastAsia="el"/>
        </w:rPr>
        <w:t>γ)</w:t>
      </w:r>
      <w:r>
        <w:rPr>
          <w:lang w:val="en" w:eastAsia="en"/>
        </w:rPr>
        <w:tab/>
      </w:r>
      <w:r>
        <w:rPr>
          <w:lang w:val="el" w:eastAsia="el"/>
        </w:rPr>
        <w:t>Το Συμβούλιο, το οποίο αναφέρεται στον Υπουργό, συντάσσει ετήσια αναφορά προς τον Υπουργό, καθώς και ενδιάμεσες τετράμηνες αναφορές εφόσον ζητηθούν, σχετικά με την εξέλιξη των εργασιών της Γενικής Γραμματείας Δημοσίων Εσόδων, την επίδοση της φορολογικής και τελωνειακής Διοίκησης σε σχέση με τον σχεδιασμό και τους τεθέντες στόχους και την άσκηση των εξουσιών του από τον Γενικό Γραμματέα της Γενικής Γραμματείας Δημοσίων Εσόδων. Επίσης, τα μέλη καταθέτουν τις απόψεις τους στον Υπουργό για θέματα που τους ζητά τη συνδρομή τους, με τον τρόπο που τους υποδεικνύει κατά περίπτωση. Επιπλέον, το Συμβούλιο υποβάλλει στο Γενικό Γραμματέα της Γενικής Γραμματείας Δημοσίων Εσόδων προτάσεις και απόψεις επί θεμάτων που τους θέτει για την αντιμετώπιση κρίσιμων ζητημάτων για την αναδιοργάνωση, την αναμόρφωση και την λειτουργία της φορολογικής και τελωνειακής διοίκησης, καθώς και επί γενικότερων θεμάτων διαχείρισης και διοίκησης, τα οποία μπορεί να επηρεάσουν την λειτουργία της Γενικής Γραμματείας Δημοσίων Εσόδων και τα αποτελέσματά της, λαμβανομένων υπόψη των βέλτιστων πρακτικών και των ελληνικών ιδιαιτεροτήτων. Επιπλέον παρέχει συμβουλές σε μείζονα θέματα στρατηγικής της φορολογικής και τελωνειακής διοίκησης, συμπεριλαμβανομένων και θεμάτων διαχείρισης, διοίκησης, στοχοθέτησης, ανταμοιβής και εξέλιξης του ανθρώπινου δυναμικού της Γενικής Γραμματείας Δημοσίων Εσόδων.</w:t>
      </w:r>
    </w:p>
    <w:p>
      <w:pPr>
        <w:spacing w:before="240" w:after="240"/>
        <w:rPr>
          <w:lang w:val="el" w:eastAsia="el"/>
        </w:rPr>
      </w:pPr>
      <w:r>
        <w:rPr>
          <w:lang w:val="el" w:eastAsia="el"/>
        </w:rPr>
        <w:t>Οι υπηρεσίες του Υπουργείου οφείλουν να παρέχουν στο Συμβούλιο όλα τα ζητούμενα στοιχεία, κατά προτεραιότητα των λοιπών εργασιών τους. Το Συμβούλιο μπορεί να καλεί στελέχη των Υπηρεσιών να συμμετέχουν στις συνεδριάσεις του.</w:t>
      </w:r>
    </w:p>
    <w:p>
      <w:pPr>
        <w:spacing w:before="240" w:after="240"/>
        <w:rPr>
          <w:lang w:val="el" w:eastAsia="el"/>
        </w:rPr>
      </w:pPr>
      <w:r>
        <w:rPr>
          <w:lang w:val="el" w:eastAsia="el"/>
        </w:rPr>
        <w:t>Το Συμβούλιο δεν έχει πρόσβαση σε στοιχεία που αφορούν σε συγκεκριμένους φορολογουμένους και δεν έχει οποιαδήποτε άλλη αρμοδιότητα.</w:t>
      </w:r>
    </w:p>
    <w:p>
      <w:pPr>
        <w:pStyle w:val="StructureList1"/>
        <w:spacing w:before="120" w:after="0"/>
        <w:rPr>
          <w:lang w:val="el" w:eastAsia="el"/>
        </w:rPr>
      </w:pPr>
      <w:r>
        <w:rPr>
          <w:lang w:val="el" w:eastAsia="el"/>
        </w:rPr>
        <w:t>δ)</w:t>
      </w:r>
      <w:r>
        <w:rPr>
          <w:lang w:val="en" w:eastAsia="en"/>
        </w:rPr>
        <w:tab/>
      </w:r>
      <w:r>
        <w:rPr>
          <w:lang w:val="el" w:eastAsia="el"/>
        </w:rPr>
        <w:t>Το Συμβούλιο θα συνεδριάζει εντός και εκτός των ωρών του κανονικού ωραρίου λειτουργίας των δημόσιων υπηρεσιών, στην αίθουσα συσκέψεων του Υπουργού Οικονομικών και κατ’ ελάχιστο μία φορά ανά δίμηνο σε πλήρη απαρτία.</w:t>
      </w:r>
    </w:p>
    <w:p>
      <w:pPr>
        <w:pStyle w:val="StructureList1"/>
        <w:spacing w:before="120" w:after="0"/>
        <w:rPr>
          <w:lang w:val="el" w:eastAsia="el"/>
        </w:rPr>
      </w:pPr>
      <w:r>
        <w:rPr>
          <w:lang w:val="el" w:eastAsia="el"/>
        </w:rPr>
        <w:t>ε)</w:t>
      </w:r>
      <w:r>
        <w:rPr>
          <w:lang w:val="en" w:eastAsia="en"/>
        </w:rPr>
        <w:tab/>
      </w:r>
      <w:r>
        <w:rPr>
          <w:lang w:val="el" w:eastAsia="el"/>
        </w:rPr>
        <w:t>Κατά την έναρξη κάθε συνεδρίασης κάθε μέλος του Γνωμοδοτικού Συμβουλίου οφείλει να δηλώνει ενδεχόμενη σύγκρουση συμφερόντων.</w:t>
      </w:r>
    </w:p>
    <w:p>
      <w:pPr>
        <w:spacing w:before="240" w:after="240"/>
        <w:rPr>
          <w:lang w:val="el" w:eastAsia="el"/>
        </w:rPr>
      </w:pPr>
      <w:r>
        <w:rPr>
          <w:lang w:val="el" w:eastAsia="el"/>
        </w:rPr>
        <w:t>Β. Ορίζουμε τα μέλη του Γνωμοδοτικού Συμβουλίου, ως εξής:</w:t>
      </w:r>
    </w:p>
    <w:p>
      <w:pPr>
        <w:pStyle w:val="StructureList1"/>
        <w:spacing w:before="120" w:after="0"/>
        <w:rPr>
          <w:lang w:val="el" w:eastAsia="el"/>
        </w:rPr>
      </w:pPr>
      <w:r>
        <w:rPr>
          <w:lang w:val="el" w:eastAsia="el"/>
        </w:rPr>
        <w:t>α)</w:t>
      </w:r>
      <w:r>
        <w:rPr>
          <w:lang w:val="en" w:eastAsia="en"/>
        </w:rPr>
        <w:tab/>
      </w:r>
      <w:r>
        <w:rPr>
          <w:lang w:val="el" w:eastAsia="el"/>
        </w:rPr>
        <w:t>Σαββαΐδου Αικατερίνη του Κωνσταντίνου, δικηγόρος, Α.Δ.Τ. Φ 382052, με τριετή θητεία</w:t>
      </w:r>
    </w:p>
    <w:p>
      <w:pPr>
        <w:pStyle w:val="StructureList1"/>
        <w:spacing w:before="120" w:after="0"/>
        <w:rPr>
          <w:lang w:val="el" w:eastAsia="el"/>
        </w:rPr>
      </w:pPr>
      <w:r>
        <w:rPr>
          <w:lang w:val="el" w:eastAsia="el"/>
        </w:rPr>
        <w:t>β)</w:t>
      </w:r>
      <w:r>
        <w:rPr>
          <w:lang w:val="en" w:eastAsia="en"/>
        </w:rPr>
        <w:tab/>
      </w:r>
      <w:r>
        <w:rPr>
          <w:lang w:val="el" w:eastAsia="el"/>
        </w:rPr>
        <w:t>Φορτσάκης Θεόδωρος του Πέτρου, καθηγητής Εθνικού Καποδιστριακού Πανεπιστημίου Αθηνών, Α.Δ.Τ. ΑΕ 205130, με διετή θητεία</w:t>
      </w:r>
    </w:p>
    <w:p>
      <w:pPr>
        <w:pStyle w:val="StructureList1"/>
        <w:spacing w:before="120" w:after="0"/>
        <w:rPr>
          <w:lang w:val="el" w:eastAsia="el"/>
        </w:rPr>
      </w:pPr>
      <w:r>
        <w:rPr>
          <w:lang w:val="el" w:eastAsia="el"/>
        </w:rPr>
        <w:t>γ)</w:t>
      </w:r>
      <w:r>
        <w:rPr>
          <w:lang w:val="en" w:eastAsia="en"/>
        </w:rPr>
        <w:tab/>
      </w:r>
      <w:r>
        <w:rPr>
          <w:lang w:val="el" w:eastAsia="el"/>
        </w:rPr>
        <w:t>Ιωάννης Σταυρόπουλος του Φωτίου, δικηγόρος, Α.Δ.Τ. ΑΕ 011145, με μονοετή θητεία</w:t>
      </w:r>
    </w:p>
    <w:p>
      <w:pPr>
        <w:pStyle w:val="StructureList1"/>
        <w:spacing w:before="120" w:after="0"/>
        <w:rPr>
          <w:lang w:val="el" w:eastAsia="el"/>
        </w:rPr>
      </w:pPr>
      <w:r>
        <w:rPr>
          <w:lang w:val="el" w:eastAsia="el"/>
        </w:rPr>
        <w:t>δ)</w:t>
      </w:r>
      <w:r>
        <w:rPr>
          <w:lang w:val="en" w:eastAsia="en"/>
        </w:rPr>
        <w:tab/>
      </w:r>
      <w:r>
        <w:rPr>
          <w:lang w:val="el" w:eastAsia="el"/>
        </w:rPr>
        <w:t>Daly John Frank, αρ. διαβ. DB 0000554, ανώτατο στέλεχος της Ιρλανδικής Φορολογικής Διοίκησης, με τριετή θητεία</w:t>
      </w:r>
    </w:p>
    <w:p>
      <w:pPr>
        <w:pStyle w:val="StructureList1"/>
        <w:spacing w:before="120" w:after="0"/>
        <w:rPr>
          <w:lang w:val="el" w:eastAsia="el"/>
        </w:rPr>
      </w:pPr>
      <w:r>
        <w:rPr>
          <w:lang w:val="el" w:eastAsia="el"/>
        </w:rPr>
        <w:t>ε)</w:t>
      </w:r>
      <w:r>
        <w:rPr>
          <w:lang w:val="en" w:eastAsia="en"/>
        </w:rPr>
        <w:tab/>
      </w:r>
      <w:r>
        <w:rPr>
          <w:lang w:val="el" w:eastAsia="el"/>
        </w:rPr>
        <w:t>Sjöstrand Gösta Mats, αρ. διαβ. 84793470, ανώτατο στέλεχος της Σουηδικής Φορολογικής Διοίκησης, με διετή θητεία.</w:t>
      </w:r>
    </w:p>
    <w:p>
      <w:pPr>
        <w:spacing w:before="240" w:after="240"/>
        <w:rPr>
          <w:lang w:val="el" w:eastAsia="el"/>
        </w:rPr>
      </w:pPr>
      <w:r>
        <w:rPr>
          <w:lang w:val="el" w:eastAsia="el"/>
        </w:rPr>
        <w:t>Ο Πρόεδρος θα οριστεί με απόφαση των μελών κατά την πρώτη συνεδρίαση του Συμβουλίου.</w:t>
      </w:r>
    </w:p>
    <w:p>
      <w:pPr>
        <w:spacing w:before="240" w:after="240"/>
        <w:rPr>
          <w:lang w:val="el" w:eastAsia="el"/>
        </w:rPr>
      </w:pPr>
      <w:r>
        <w:rPr>
          <w:lang w:val="el" w:eastAsia="el"/>
        </w:rPr>
        <w:t>Η ανανέωση της θητείας των μελών, ως και ο ορισμός νέων μπορεί να γίνεται με όμοια απόφαση.</w:t>
      </w:r>
    </w:p>
    <w:p>
      <w:pPr>
        <w:spacing w:before="240" w:after="240"/>
        <w:rPr>
          <w:lang w:val="el" w:eastAsia="el"/>
        </w:rPr>
      </w:pPr>
      <w:r>
        <w:rPr>
          <w:lang w:val="el" w:eastAsia="el"/>
        </w:rPr>
        <w:t>Τα μέλη του Συμβουλίου δεν είναι πλήρους απασχόλησης και η θητεία τους αρχίζει από την ημερομηνία δημοσίευσης της παρούσας απόφασης.</w:t>
      </w:r>
    </w:p>
    <w:p>
      <w:pPr>
        <w:spacing w:before="240" w:after="240"/>
        <w:rPr>
          <w:lang w:val="el" w:eastAsia="el"/>
        </w:rPr>
      </w:pPr>
      <w:r>
        <w:rPr>
          <w:lang w:val="el" w:eastAsia="el"/>
        </w:rPr>
        <w:t>Στο Συμβούλιο συμμετέχει ο Γενικός Γραμματέας της Γενικής Γραμματείας Δημοσίων Εσόδων, ως εκ της ιδιότητάς του, χωρίς δικαίωμα ψήφου.</w:t>
      </w:r>
    </w:p>
    <w:p>
      <w:pPr>
        <w:spacing w:before="240" w:after="240"/>
        <w:rPr>
          <w:lang w:val="el" w:eastAsia="el"/>
        </w:rPr>
      </w:pPr>
      <w:r>
        <w:rPr>
          <w:lang w:val="el" w:eastAsia="el"/>
        </w:rPr>
        <w:t>Γραμματέας του Συμβουλίου ορίζεται η Τερζάκου Ευαγγελία του Σταματίου, Α.Δ.Τ. ΑΕ 486689, υπάλληλος του κλάδου ΠΕ Εφοριακών, με βαθμό Δ’, που υπηρετεί στην Δ/νση Ελέγχων της Γενικής Διεύθυνσης Ελέγχων &amp; Είσπραξης Δημοσίων Εσόδων, η οποία ασκεί και την διοικητική υποστήριξη του Συμβουλίου.</w:t>
      </w:r>
    </w:p>
    <w:p>
      <w:pPr>
        <w:spacing w:before="240" w:after="240"/>
        <w:rPr>
          <w:lang w:val="el" w:eastAsia="el"/>
        </w:rPr>
      </w:pPr>
      <w:r>
        <w:rPr>
          <w:lang w:val="el" w:eastAsia="el"/>
        </w:rPr>
        <w:t>Γ. Η αποζημίωση του Προέδρου και των μελών του Συμβουλίου θα καθορισθεί με νεώτερη απόφασή μας.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Αθήνα, 15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