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5030845ΕΞ2013</w:t>
      </w:r>
      <w:r>
        <w:rPr>
          <w:lang w:val="el" w:eastAsia="el"/>
        </w:rPr>
        <w:t xml:space="preserve"> Τροποποίηση της αριθμ. πρωτ. Φ.32/ 14/3.06.2003 Α.Υ.Ο. (ΦΕΚ 816/Β/23.06.2003) «Όροι και προϋποθέσεις χορήγησης άδειας εγκεκριμένου αποθηκευτή κοινοτικών οχημάτων».</w:t>
      </w:r>
    </w:p>
    <w:p>
      <w:pPr>
        <w:spacing w:before="240" w:after="240"/>
        <w:rPr>
          <w:lang w:val="el" w:eastAsia="el"/>
        </w:rPr>
      </w:pPr>
      <w:r>
        <w:rPr>
          <w:b/>
          <w:bCs/>
          <w:lang w:val="el" w:eastAsia="el"/>
        </w:rPr>
        <w:t>ΟΥΦΥΠΟΥΡΓΟΣΟΙΚΟΝΟΜΙΚΩΝ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2960/2001 (ΦΕΚ 265/Α) «Εθνικός Τελωνειακός Κώδικας», όπως τροποποιήθηκε και ισχύει και ειδικότερα του άρθρου 135 του νόμου αυτού.</w:t>
      </w:r>
    </w:p>
    <w:p>
      <w:pPr>
        <w:spacing w:before="240" w:after="240"/>
        <w:rPr>
          <w:lang w:val="el" w:eastAsia="el"/>
        </w:rPr>
      </w:pPr>
      <w:r>
        <w:rPr>
          <w:lang w:val="el" w:eastAsia="el"/>
        </w:rPr>
        <w:t>2. Την ανάγκη τροποποίησης ορισμένων διατάξεων της αριθμ. πρωτ. Φ. 32/14/3.06.2003 Α.Υ.Ο. (ΦΕΚ 816/Β/23.06.2003) «Όροι και προϋποθέσεις χορήγησης άδειας εγκεκριμένου αποθηκευτή κοινοτικών οχημάτων» που αφορούν στην παροχή εγγυήσεων για λόγους ελάφρυνσης των επιχειρήσεων από το χρηματοοικονομικό κόστος που αυτές συνεπάγονται, ομοιόμορφης μεταχείρισης των επιχειρήσεων που κατέχουν Πιστοποιητικό Εγκεκριμένου Οικονομικού Φορέα και παροχής κινήτρων για την απόκτηση από τις εταιρείες του πιστοποιητικού αυτού.</w:t>
      </w:r>
    </w:p>
    <w:p>
      <w:pPr>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98/Α/22.04.2005).</w:t>
      </w:r>
    </w:p>
    <w:p>
      <w:pPr>
        <w:spacing w:before="240" w:after="240"/>
        <w:rPr>
          <w:lang w:val="el" w:eastAsia="el"/>
        </w:rPr>
      </w:pPr>
      <w:r>
        <w:rPr>
          <w:lang w:val="el" w:eastAsia="el"/>
        </w:rPr>
        <w:t>4. Τα Προεδρικά Διατάγματα 185/2009 (ΦΕΚ 213/Α/7.10.2009) «περί ανασύστασης του Υπουργείου Οικονομικών» και 189/09 «Καθορισμός και ανακατανομή αρμοδιοτήτων των Υπουργείων» (ΦΕΚ 221/Α/5.11.2009).</w:t>
      </w:r>
    </w:p>
    <w:p>
      <w:pPr>
        <w:spacing w:before="240" w:after="240"/>
        <w:rPr>
          <w:lang w:val="el" w:eastAsia="el"/>
        </w:rPr>
      </w:pPr>
      <w:r>
        <w:rPr>
          <w:lang w:val="el" w:eastAsia="el"/>
        </w:rPr>
        <w:t>5. Την αριθμ. πρωτ. 07927/19.09.2012 κοινή απόφαση του Πρωθυπουργού και του Υπουργού Οικονομικών (ΦΕΚ 2574/Β) «Ανάθεση αρμοδιοτήτων στον Υφυπουργό Οικονομικών Γεώργιο Μαυραγάνη».</w:t>
      </w:r>
    </w:p>
    <w:p>
      <w:pPr>
        <w:spacing w:before="240" w:after="240"/>
        <w:rPr>
          <w:lang w:val="el" w:eastAsia="el"/>
        </w:rPr>
      </w:pPr>
      <w:r>
        <w:rPr>
          <w:lang w:val="el" w:eastAsia="el"/>
        </w:rPr>
        <w:t>6. Το γεγονός ότι από τις διατάξεις της παρούσας δεν προκύπτει δαπάνη σε βάρος, του κρατικού προϋπολογισμού, αποφασίζουμε:</w:t>
      </w:r>
    </w:p>
    <w:p>
      <w:pPr>
        <w:spacing w:before="240" w:after="240"/>
        <w:rPr>
          <w:lang w:val="el" w:eastAsia="el"/>
        </w:rPr>
      </w:pPr>
      <w:r>
        <w:rPr>
          <w:lang w:val="el" w:eastAsia="el"/>
        </w:rPr>
        <w:t>Τροποποιούμε την αρ. πρωτ. Φ. 32/14/3.06.2003 Α.Υ.Ο. (ΦΕΚ 816/Β/23.06.2003) «Όροι και προϋποθέσεις χορήγησης άδειας εγκεκριμένου αποθηκευτή κοινοτικών οχημάτων» ως ακολούθως:</w:t>
      </w:r>
    </w:p>
    <w:p>
      <w:pPr>
        <w:spacing w:before="240" w:after="240"/>
        <w:rPr>
          <w:lang w:val="el" w:eastAsia="el"/>
        </w:rPr>
      </w:pPr>
      <w:r>
        <w:rPr>
          <w:lang w:val="el" w:eastAsia="el"/>
        </w:rPr>
        <w:t>1. Στο τέλος της παραγράφου 4 του άρθρου 4 προστίθεται εδάφιο ως εξής:</w:t>
      </w:r>
    </w:p>
    <w:p>
      <w:pPr>
        <w:spacing w:before="240" w:after="240"/>
        <w:rPr>
          <w:lang w:val="el" w:eastAsia="el"/>
        </w:rPr>
      </w:pPr>
      <w:r>
        <w:rPr>
          <w:lang w:val="el" w:eastAsia="el"/>
        </w:rPr>
        <w:t>«Το κατά τα ανωτέρω υπολογιζόμενο ανά περίπτωση ποσό εγγύησης μειώνεται κατά 30% εφόσον ο εγκεκριμένος αποθηκευτής είναι κάτοχος πιστοποιητικού Εγκεκριμένου Οικονομικού Φορέα τύπου «AEOS» για σκοπούς ασφάλειας και προστασίας ή τύπου «AEOF» για σκοπούς χρήσης τελωνειακών απλουστεύσεων και ασφάλειας και προστασίας.»</w:t>
      </w:r>
    </w:p>
    <w:p>
      <w:pPr>
        <w:spacing w:before="240" w:after="240"/>
        <w:rPr>
          <w:lang w:val="el" w:eastAsia="el"/>
        </w:rPr>
      </w:pPr>
      <w:r>
        <w:rPr>
          <w:lang w:val="el" w:eastAsia="el"/>
        </w:rPr>
        <w:t>2. Το τρίτο εδάφιο της παραγράφου 5 του άρθρου 4 αντικαθίσταται ως εξής:</w:t>
      </w:r>
    </w:p>
    <w:p>
      <w:pPr>
        <w:spacing w:before="240" w:after="240"/>
        <w:rPr>
          <w:lang w:val="el" w:eastAsia="el"/>
        </w:rPr>
      </w:pPr>
      <w:r>
        <w:rPr>
          <w:lang w:val="el" w:eastAsia="el"/>
        </w:rPr>
        <w:t>«Αντίγραφο της κατάστασης αυτής θα αποστέλλεται μέσα σε τρεις ημέρες από τη σύνταξή της στην τελωνειακή περιφέρεια που εξέδωσε την άδεια του εγκεκριμένου αποθηκευτή οχημάτων, προκειμένου αυτή να ελέγχει αν από την κατατεθείσα εγγύηση, καλύπτεται το κατά περίπτωση προβλεπόμενο από την παράγραφο 4 ποσό.»</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23 Αυγούστου 2013</w:t>
      </w:r>
    </w:p>
    <w:p>
      <w:pPr>
        <w:spacing w:before="240" w:after="240"/>
        <w:rPr>
          <w:lang w:val="el" w:eastAsia="el"/>
        </w:rPr>
      </w:pPr>
      <w:r>
        <w:rPr>
          <w:lang w:val="el" w:eastAsia="el"/>
        </w:rPr>
        <w:t>Ο ΥΦΥΠΟΥΡΓΟΣ</w:t>
      </w:r>
      <w:r>
        <w:rPr>
          <w:b/>
          <w:bCs/>
          <w:lang w:val="el" w:eastAsia="el"/>
        </w:rPr>
        <w:t>ΓΕΩΡΓΙΟΣΜΑΥΡΑΓΑΝΗΣ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Αναμόρφωση κόστους / τροποποίηση της υπ’ αριθμ.</w:t>
      </w:r>
    </w:p>
    <w:p>
      <w:pPr>
        <w:spacing w:before="240" w:after="240"/>
        <w:rPr>
          <w:lang w:val="el" w:eastAsia="el"/>
        </w:rPr>
      </w:pPr>
      <w:r>
        <w:rPr>
          <w:lang w:val="el" w:eastAsia="el"/>
        </w:rPr>
        <w:t>54361/ΥΠΕ/5/03399/Ε/Ν.3299/ 2004/13-12-2012 (ΦΕΚ 3358/Β/2012) απόφασης του Υφυπουργού Ανάπτυξης, Ανταγωνιστικότητας, Υποδομών, Μεταφορών και Δικτύων, με την οποία πιστοποιήθηκε η ολοκλήρωση - οριστικοποίηση του κόστους και η έναρξη της παραγωγικής λειτουργίας επένδυσης της εταιρείας Μ. ΤΣΟΛΑΚΗΣ ΜΟΝΟΠΡΟΣΩΠΗ Ε.Π.Ε., η οποία έχει υπαχθεί στις διατάξεις του Ν. 3299/04.</w:t>
      </w:r>
    </w:p>
    <w:p>
      <w:pPr>
        <w:spacing w:before="240" w:after="240"/>
        <w:rPr>
          <w:lang w:val="el" w:eastAsia="el"/>
        </w:rPr>
      </w:pPr>
      <w:r>
        <w:rPr>
          <w:lang w:val="el" w:eastAsia="el"/>
        </w:rPr>
        <w:t>Με την υπ’ αριθμ. πρωτ. 36805/ΥΠΕ/5/03399/28-08-2013 απόφαση του Υφυπουργού Ανάπτυξης και Ανταγωνιστικότητας, αναμορφώνεται το κόστος και τροποποιείται η υπ’ αριθμ. 54361/ΥΠΕ/5/03399/Ε/Ν.3299/2004/13-12-2012 (ΦΕΚ 3358/Β/2012) απόφαση ολοκλήρωσης - οριστικοποίησης του κόστους και έναρξης της παραγωγικής λειτουργίας επένδυσης της εταιρείας Μ. ΤΣΟΛΑΚΗΣ ΜΟΝΟΠΡΟΣΩΠΗ Ε.Π.Ε., με τους εξής όρους:</w:t>
      </w:r>
    </w:p>
    <w:p>
      <w:pPr>
        <w:pStyle w:val="StructureList1"/>
        <w:spacing w:before="120" w:after="0"/>
        <w:rPr>
          <w:lang w:val="el" w:eastAsia="el"/>
        </w:rPr>
      </w:pPr>
      <w:r>
        <w:rPr>
          <w:lang w:val="el" w:eastAsia="el"/>
        </w:rPr>
        <w:t>α)</w:t>
      </w:r>
      <w:r>
        <w:rPr>
          <w:lang w:val="en" w:eastAsia="en"/>
        </w:rPr>
        <w:tab/>
      </w:r>
      <w:r>
        <w:rPr>
          <w:lang w:val="el" w:eastAsia="el"/>
        </w:rPr>
        <w:t>Το συνολικό οριοτικοποιούμενο ενισχυόμενο κόστος της επένδυσης ανέρχεται στο ποσό των τριακοσίων πενήντα έξι χιλιάδων οκτακοσίων τριάντα τριών ευρώ (356.833,00 €)</w:t>
      </w:r>
    </w:p>
    <w:p>
      <w:pPr>
        <w:pStyle w:val="StructureList1"/>
        <w:spacing w:before="120" w:after="0"/>
        <w:rPr>
          <w:lang w:val="el" w:eastAsia="el"/>
        </w:rPr>
      </w:pPr>
      <w:r>
        <w:rPr>
          <w:lang w:val="el" w:eastAsia="el"/>
        </w:rPr>
        <w:t>β)</w:t>
      </w:r>
      <w:r>
        <w:rPr>
          <w:lang w:val="en" w:eastAsia="en"/>
        </w:rPr>
        <w:tab/>
      </w:r>
      <w:r>
        <w:rPr>
          <w:lang w:val="el" w:eastAsia="el"/>
        </w:rPr>
        <w:t>Η Ίδια συμμετοχή ανέρχεται στο ποσό των ογδόντα εννέα χιλιάδων διακοσίων οκτώ ευρώ και είκοσι πέντε λεπτών (89.208,25 €), που αποτελεί ποσοστό 25 % του συνολικού κόστους της ενισχυόμενης επένδυσης.</w:t>
      </w:r>
    </w:p>
    <w:p>
      <w:pPr>
        <w:pStyle w:val="StructureList1"/>
        <w:spacing w:before="120" w:after="0"/>
        <w:rPr>
          <w:lang w:val="el" w:eastAsia="el"/>
        </w:rPr>
      </w:pPr>
      <w:r>
        <w:rPr>
          <w:lang w:val="el" w:eastAsia="el"/>
        </w:rPr>
        <w:t>γ)</w:t>
      </w:r>
      <w:r>
        <w:rPr>
          <w:lang w:val="en" w:eastAsia="en"/>
        </w:rPr>
        <w:tab/>
      </w:r>
      <w:r>
        <w:rPr>
          <w:lang w:val="el" w:eastAsia="el"/>
        </w:rPr>
        <w:t>Το ύψος της επιχορήγησης ανέρχεται στο ποσό των εκατόν σαράντα δύο χιλιάδων επτακοσίων τριάντα τριών ευρώ και είκοσι λεπτών (142.733,20 €) που αποτελεί ποσοστό 40% του συνολικού κόστους της ενισχυόμενης επένδυσης.</w:t>
      </w:r>
    </w:p>
    <w:p>
      <w:pPr>
        <w:pStyle w:val="StructureList1"/>
        <w:spacing w:before="120" w:after="0"/>
        <w:rPr>
          <w:lang w:val="el" w:eastAsia="el"/>
        </w:rPr>
      </w:pPr>
      <w:r>
        <w:rPr>
          <w:lang w:val="el" w:eastAsia="el"/>
        </w:rPr>
        <w:t>δ)</w:t>
      </w:r>
      <w:r>
        <w:rPr>
          <w:lang w:val="en" w:eastAsia="en"/>
        </w:rPr>
        <w:tab/>
      </w:r>
      <w:r>
        <w:rPr>
          <w:lang w:val="el" w:eastAsia="el"/>
        </w:rPr>
        <w:t>Το ύψος του τραπεζικού δανείου ανέρχεται στο ποσό των εκατόν είκοσι τεσσάρων χιλιάδων οκτακοσίων ενενήντα ενός ευρώ και πενήντα πέντε λεπτών (124.891,55 €), που αποτελεί ποσοστό 35% του συνολικού κόστους της ενισχυόμενης επένδυσης.</w:t>
      </w:r>
    </w:p>
    <w:p>
      <w:pPr>
        <w:pStyle w:val="StructureList1"/>
        <w:spacing w:before="120" w:after="0"/>
        <w:rPr>
          <w:lang w:val="el" w:eastAsia="el"/>
        </w:rPr>
      </w:pPr>
      <w:r>
        <w:rPr>
          <w:lang w:val="el" w:eastAsia="el"/>
        </w:rPr>
        <w:t>ε)</w:t>
      </w:r>
      <w:r>
        <w:rPr>
          <w:lang w:val="en" w:eastAsia="en"/>
        </w:rPr>
        <w:tab/>
      </w:r>
      <w:r>
        <w:rPr>
          <w:lang w:val="el" w:eastAsia="el"/>
        </w:rPr>
        <w:t>Κατά τα λοιπά ισχύουν οι όροι και οι προϋποθέσεις της υπ’ αριθμ. 54361/ΥΠΕ/5/03399/Ε/Ν. 3299/2004/13-122012 απόφασης του Υφυπουργού Ανάπτυξης, Ανταγωνιστικότητας, Υποδομών, Μεταφορών και Δικτύων.</w:t>
      </w:r>
    </w:p>
    <w:p>
      <w:pPr>
        <w:spacing w:before="240" w:after="240"/>
        <w:rPr>
          <w:lang w:val="el" w:eastAsia="el"/>
        </w:rPr>
      </w:pPr>
      <w:r>
        <w:rPr>
          <w:lang w:val="el" w:eastAsia="el"/>
        </w:rPr>
        <w:t>Με την παραπάνω απόφαση εγκρίθηκε η καταβολή της διαφοράς της αρχικά εγκριθείσας επιχορήγησης ύψους δέκα χιλιάδων επτακοσίων τριάντα τεσσάρων ευρώ και εξήντα λεπτών (10.734,60 €), όπως αυτή προκύπτει μετά την αναμόρφωση του κόστους της επένδυσης.</w:t>
      </w:r>
    </w:p>
    <w:p>
      <w:pPr>
        <w:spacing w:before="240" w:after="240"/>
        <w:rPr>
          <w:lang w:val="el" w:eastAsia="el"/>
        </w:rPr>
      </w:pPr>
      <w:r>
        <w:rPr>
          <w:lang w:val="el" w:eastAsia="el"/>
        </w:rPr>
        <w:t>Για την έκδοση της παρούσας απόφασης δεν απαιτείται Γνωμοδοτική Επιτροπή σύμφωνα με το άρθρο 16 παρ. 2 του Ν. 3908/2011 και το υπ’ αριθμ. 33/2011 Π.Δ. Η περίληψη αυτή να δημοσιευθεί στην Εφημερίδα της Κυβερνήσεως.</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ΠΑΝΑΓΙΩΤΗΣΜΗΤΑΡΑΚΗΣ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