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1131977 ΕΞ 2013</w:t>
      </w:r>
    </w:p>
    <w:p>
      <w:pPr>
        <w:spacing w:before="240" w:after="240"/>
        <w:rPr>
          <w:lang w:val="el" w:eastAsia="el"/>
        </w:rPr>
      </w:pPr>
      <w:r>
        <w:rPr>
          <w:lang w:val="el" w:eastAsia="el"/>
        </w:rPr>
        <w:t>Τροποποίηση της αριθμ. Δ6Α 1117082ΕΞ2013/23-7-2013 (Β’ 1779) απόφασης του Υπουργού και του Υφυπουργού Οικονομικών, περί μεταφοράς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w:t>
      </w:r>
    </w:p>
    <w:p>
      <w:pPr>
        <w:spacing w:before="240" w:after="240"/>
        <w:rPr>
          <w:lang w:val="el" w:eastAsia="el"/>
        </w:rPr>
      </w:pPr>
      <w:r>
        <w:rPr>
          <w:b/>
          <w:bCs/>
          <w:lang w:val="el" w:eastAsia="el"/>
        </w:rPr>
        <w:t>ΟΥΠΟΥΡΓΟΣΚΑΙΟΥΦΥΠΟΥΡΓΟΣΟΙΚΟΝΟΜΙΚΩΝ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Της υποπερίπτωσης α’ της περίπτωσης 3 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4046/2012 και του</w:t>
      </w:r>
    </w:p>
    <w:p>
      <w:pPr>
        <w:spacing w:before="240" w:after="240"/>
        <w:rPr>
          <w:lang w:val="el" w:eastAsia="el"/>
        </w:rPr>
      </w:pPr>
      <w:r>
        <w:rPr>
          <w:lang w:val="el" w:eastAsia="el"/>
        </w:rPr>
        <w:t>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 107).</w:t>
      </w:r>
    </w:p>
    <w:p>
      <w:pPr>
        <w:pStyle w:val="StructureList1"/>
        <w:spacing w:before="120" w:after="0"/>
        <w:rPr>
          <w:lang w:val="el" w:eastAsia="el"/>
        </w:rPr>
      </w:pPr>
      <w:r>
        <w:rPr>
          <w:lang w:val="el" w:eastAsia="el"/>
        </w:rPr>
        <w:t>β)</w:t>
      </w:r>
      <w:r>
        <w:rPr>
          <w:lang w:val="en" w:eastAsia="en"/>
        </w:rPr>
        <w:tab/>
      </w:r>
      <w:r>
        <w:rPr>
          <w:lang w:val="el" w:eastAsia="el"/>
        </w:rPr>
        <w:t>Του άρθρου 32 του Ν. 1828/1989 (Α’ 2) «Αναμόρφωση της φορολογίας εισοδήματος και άλλες διατάξεις», όπως έχει αντικατασταθεί και συμπληρωθεί με την παρ. 3 του άρθρου 19 του Ν. 2443/1996 (Α’ 265) «Τροποποίηση και συμπλήρωση του Τελωνειακού Κώδικα και άλλες διατάξεις» και της παρ. 12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γ' της παραγράφου 8 του άρθρου 34 του Ν. 4141/2013 (Α’ 81), όπως χαρακτηρίστηκε με τις διατάξεις της περίπτωσης 8 της υποπαραγράφου Δ1 της παραγράφου Δ’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20 του Ν. 2469/1997 (Α’ 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Των άρθρων 32, 34, 129, 130, 131, 132, 133, 135, 136 και 137 του Π.Δ. 284/1988 (Α’ 128) «Οργανισμός του Υπουργείου Οικονομικών», όπως ισχύουν.</w:t>
      </w:r>
    </w:p>
    <w:p>
      <w:pPr>
        <w:pStyle w:val="StructureList1"/>
        <w:spacing w:before="120" w:after="0"/>
        <w:rPr>
          <w:lang w:val="el" w:eastAsia="el"/>
        </w:rPr>
      </w:pPr>
      <w:r>
        <w:rPr>
          <w:lang w:val="el" w:eastAsia="el"/>
        </w:rPr>
        <w:t>στ)</w:t>
      </w:r>
      <w:r>
        <w:rPr>
          <w:lang w:val="en" w:eastAsia="en"/>
        </w:rPr>
        <w:tab/>
      </w:r>
      <w:r>
        <w:rPr>
          <w:lang w:val="el" w:eastAsia="el"/>
        </w:rPr>
        <w:t>Του Π.Δ. 43/2007 (Α’ 43) «Σύσταση Γενικής Δ/ νσης Κέντρου πληροφορικής Υπουργείου Οικονομικών (ΚΕ.Π.Υ.Ο.) ».</w:t>
      </w:r>
    </w:p>
    <w:p>
      <w:pPr>
        <w:pStyle w:val="StructureList1"/>
        <w:spacing w:before="120" w:after="0"/>
        <w:rPr>
          <w:lang w:val="el" w:eastAsia="el"/>
        </w:rPr>
      </w:pPr>
      <w:r>
        <w:rPr>
          <w:lang w:val="el" w:eastAsia="el"/>
        </w:rPr>
        <w:t>ζ)</w:t>
      </w:r>
      <w:r>
        <w:rPr>
          <w:lang w:val="en" w:eastAsia="en"/>
        </w:rPr>
        <w:tab/>
      </w:r>
      <w:r>
        <w:rPr>
          <w:lang w:val="el" w:eastAsia="el"/>
        </w:rPr>
        <w:t>Του Π.Δ. 61/1997 (Α’ 53) «Σύσταση Γενικής Γραμματείας Πληροφοριακών Συστημάτων του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αριθμ. Δ6Α 1117082ΕΞ2013/23-7-2013 (Β’ 1779) απόφαση του Υπουργού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w:t>
      </w:r>
    </w:p>
    <w:p>
      <w:pPr>
        <w:spacing w:before="240" w:after="240"/>
        <w:rPr>
          <w:lang w:val="el" w:eastAsia="el"/>
        </w:rPr>
      </w:pPr>
      <w:r>
        <w:rPr>
          <w:lang w:val="el" w:eastAsia="el"/>
        </w:rPr>
        <w:t>3. Την αριθμ. ΥΠΟΙΚ 07927ΕΞ/24-9-2012 (Β’ 2574)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4. Την ανάγκη εφαρμογής και υλοποίησης των διατάξεων της υποπερίπτωσης α’ της περίπτωσης 3 της υποπαραγράφου Ε.2 της παραγράφου Ε’ του άρθρου πρώτου του Ν. 4093/2012, όπως προστέθηκε με την περίπτωση 1 της υποπαραγράφου Β1 της παραγράφου Β’ του άρθρου πρώτου του Ν. 4152/2013 (Α’ 107), περί μεταφοράς των αρμοδιοτήτων της Γενικής Γραμματείας Πληροφοριακών Συστημάτων, που αφορούν στην άσκηση της φορολογικής και τελωνειακής διοίκησης, του προσωπικού και των διαθέσιμων πόρων στην Γενική Γραμματεία Δημοσίων Εσόδων.</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Τροποποιούμε την παράγραφο 1 της αριθμ. Δ6Α 1117082ΕΞ2013/23-7-2013 (Β’ 1779) απόφασής μας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ως ακολούθως:</w:t>
      </w:r>
    </w:p>
    <w:p>
      <w:pPr>
        <w:pStyle w:val="StructureList1"/>
        <w:spacing w:before="120" w:after="0"/>
        <w:rPr>
          <w:lang w:val="el" w:eastAsia="el"/>
        </w:rPr>
      </w:pPr>
      <w:r>
        <w:rPr>
          <w:lang w:val="el" w:eastAsia="el"/>
        </w:rPr>
        <w:t>α)</w:t>
      </w:r>
      <w:r>
        <w:rPr>
          <w:lang w:val="en" w:eastAsia="en"/>
        </w:rPr>
        <w:tab/>
      </w:r>
      <w:r>
        <w:rPr>
          <w:lang w:val="el" w:eastAsia="el"/>
        </w:rPr>
        <w:t>Αντικαθιστούμε το πρώτο εδάφιο της παραγράφου 1, ως εξής:</w:t>
      </w:r>
    </w:p>
    <w:p>
      <w:pPr>
        <w:spacing w:before="240" w:after="240"/>
        <w:rPr>
          <w:lang w:val="el" w:eastAsia="el"/>
        </w:rPr>
      </w:pPr>
      <w:r>
        <w:rPr>
          <w:lang w:val="el" w:eastAsia="el"/>
        </w:rPr>
        <w:t>«Στην Γενική Γραμματεία Δημοσίων Εσόδων του Υπουργείου Οικονομικών μεταφέρονται από 31/07/2013 οι αρμοδιότητες, το προσωπικό και οι διαθέσιμοι πόροι των κατωτέρω οργανικών μονάδων της Γενικής Διεύθυνσης ΚΕ.Π.Υ.Ο. της Γενικής Γραμματείας Πληροφοριακών Συστημάτων (Γ.Γ.Π.Σ.) του ίδιου Υπουργείου, καθώς και των συλλογικών οργάνων της Γ.Γ.Π.Σ., που αφορούν στην άσκηση της φορολογικής και τελωνειακής διοίκησης και καθορίζονται οι παρακάτω οργανικές θέσεις προσωπικού της Κεντρικής Υπηρεσίας και των Ειδικών Αποκεντρωμένων Υπηρεσιών, ανά κατηγορία, κλάδο και ειδικότητα, ως οργανικές θέσεις της Γενικής Γραμματείας Δημοσίων Εσόδων, καθώς και το προσωπικό το οποίο μεταφέρεται σε αυτές από την Γ.Γ.Π.Σ., ως εξής :» β) Αντικαθιστούμε το δεύτερο εδάφιο της υποπαραγράφου Α’ της παραγράφου 1, το οποίο έπεται της περίπτωσης γγ’, ως εξής :</w:t>
      </w:r>
    </w:p>
    <w:p>
      <w:pPr>
        <w:spacing w:before="240" w:after="240"/>
        <w:rPr>
          <w:lang w:val="el" w:eastAsia="el"/>
        </w:rPr>
      </w:pPr>
      <w:r>
        <w:rPr>
          <w:lang w:val="el" w:eastAsia="el"/>
        </w:rPr>
        <w:t>«Από την έναρξη λειτουργίας των οργανικών μονάδων της Γενικής Γραμματείας Δημοσίων Εσόδων, οι οποίες θα ασκούν και τις μεταφερόμενες από την Γενική Γραμματεία Πληροφοριακών Συστημάτων αρμοδιότητες, θα παύσουν να λειτουργούν η Δ32. Διεύθυνση Εισαγωγής και Ελέγχου Στοιχείων Η/Υ και τα Τμήματα της, καθώς και τα Τμήματα της Δ 30. Διεύθυνσης Εφαρμογών Η/Υ, που αναφέρονται στην περίπτωση αα' της παρούσας υποπαραγράφου.»</w:t>
      </w:r>
    </w:p>
    <w:p>
      <w:pPr>
        <w:spacing w:before="240" w:after="240"/>
        <w:rPr>
          <w:lang w:val="el" w:eastAsia="el"/>
        </w:rPr>
      </w:pPr>
      <w:r>
        <w:rPr>
          <w:lang w:val="el" w:eastAsia="el"/>
        </w:rPr>
        <w:t>2. Κατά τα λοιπά ισχύει η αριθμ. Δ6Α 1117082ΕΞ2013/ 23.7.2013 (Β’ 1779) απόφασή μας.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Αυγούστου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ΥΦΥΠΟΥΡΓΟΣ ΟΙΚΟΝΟΜΙΚΩΝ</w:t>
      </w:r>
    </w:p>
    <w:p>
      <w:pPr>
        <w:spacing w:before="240" w:after="240"/>
        <w:rPr>
          <w:lang w:val="el" w:eastAsia="el"/>
        </w:rPr>
      </w:pPr>
      <w:r>
        <w:rPr>
          <w:b/>
          <w:bCs/>
          <w:lang w:val="el" w:eastAsia="el"/>
        </w:rPr>
        <w:t>ΙΩΑΝΝΗΣΣΤΟΥΡΝΑΡΑΣ ΓΕΩΡΓΙΟΣΜΑΥΡΑΓΑΝΗΣ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