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1131769 ΕΞ 2013</w:t>
      </w:r>
    </w:p>
    <w:p>
      <w:pPr>
        <w:spacing w:before="240" w:after="240"/>
        <w:rPr>
          <w:lang w:val="el" w:eastAsia="el"/>
        </w:rPr>
      </w:pPr>
      <w:r>
        <w:rPr>
          <w:lang w:val="el" w:eastAsia="el"/>
        </w:rPr>
        <w:t>Τροποποίηση της αριθ. Δ6Α 1126601ΕΞ2013/8.8.2013 (Β’ 2043) απόφασής μας, περί ανακαθορισμού της εσωτερικής διάρθρωσης των Δημόσιων Οικονομικών Υπηρεσιών (Δ.Ο.Υ.)»</w:t>
      </w:r>
    </w:p>
    <w:p>
      <w:pPr>
        <w:spacing w:before="240" w:after="240"/>
        <w:rPr>
          <w:lang w:val="el" w:eastAsia="el"/>
        </w:rPr>
      </w:pPr>
      <w:r>
        <w:rPr>
          <w:lang w:val="el" w:eastAsia="el"/>
        </w:rPr>
        <w:t>Ο ΓΕΝΙΚΟΣ ΓΡΑΜΜΑΤΕΑΣ ΔΗΜΟΣΙΩΝ ΕΣΟΔΩΝTOΥ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συμπληρώθηκε με δεύτερο εδάφιο, με την παρ. 2 του άρθρου 35 του Ν. 4141/2013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 των νόμων 4046/2012,4093/2012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β’ της παρ. 15 του άρθρου 55 του Ν. 4002/2011,</w:t>
      </w:r>
    </w:p>
    <w:p>
      <w:pPr>
        <w:pStyle w:val="StructureList1"/>
        <w:spacing w:before="120" w:after="0"/>
        <w:rPr>
          <w:lang w:val="el" w:eastAsia="el"/>
        </w:rPr>
      </w:pPr>
      <w:r>
        <w:rPr>
          <w:lang w:val="el" w:eastAsia="el"/>
        </w:rPr>
        <w:t>γ)</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lang w:val="el" w:eastAsia="el"/>
        </w:rPr>
        <w:t>δ)</w:t>
      </w:r>
      <w:r>
        <w:rPr>
          <w:lang w:val="en" w:eastAsia="en"/>
        </w:rPr>
        <w:tab/>
      </w:r>
      <w:r>
        <w:rPr>
          <w:lang w:val="el" w:eastAsia="el"/>
        </w:rPr>
        <w:t>του π.δ. 551/1988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185/2009 (Α’213)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τους σε Υπουργείο Οικονομίας, Ανταγωνιστικότητας και Ναυτιλίας, μετατροπή του Υπουργείου Μακεδονίας-Θράκης σε Γενική Γραμματεία</w:t>
      </w:r>
    </w:p>
    <w:p>
      <w:pPr>
        <w:spacing w:before="240" w:after="240"/>
        <w:rPr>
          <w:lang w:val="el" w:eastAsia="el"/>
        </w:rPr>
      </w:pPr>
      <w:r>
        <w:rPr>
          <w:lang w:val="el" w:eastAsia="el"/>
        </w:rPr>
        <w:t>Μακεδονίας-Θράκης και υπαγωγή στο Υπουργείο Εσωτερικών της Γενικής Γραμματείας Μακεδονίας-Θράκης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 και της παρ. 4 του άρθρου 35 του Ν. 4141/2013,</w:t>
      </w:r>
    </w:p>
    <w:p>
      <w:pPr>
        <w:pStyle w:val="StructureList1"/>
        <w:spacing w:before="120" w:after="0"/>
        <w:rPr>
          <w:lang w:val="el" w:eastAsia="el"/>
        </w:rPr>
      </w:pPr>
      <w:r>
        <w:rPr>
          <w:lang w:val="el" w:eastAsia="el"/>
        </w:rPr>
        <w:t>ζ)</w:t>
      </w:r>
      <w:r>
        <w:rPr>
          <w:lang w:val="en" w:eastAsia="en"/>
        </w:rPr>
        <w:tab/>
      </w:r>
      <w:r>
        <w:rPr>
          <w:lang w:val="el" w:eastAsia="el"/>
        </w:rPr>
        <w:t>του π.δ. 16/1989 (Α’ 6) «Κανονισμός λειτουργίας Δημοσίων Οικονομικών Υπηρεσιών (Δ.Ο.Υ.) και Τοπικών Γραφείων και καθήκοντα υπαλλήλων αυτών»,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2. Τις αποφάσεις του Υπουργού Οικονομικών αριθ. Δ6Α 1131253 ΕΞ2011/20-9-2011 (Β’ 2111), Δ6Α 1133062 ΕΞ2011/ 21-9-2011 (Β’ 2241), Δ6Α 1159129ΕΞ2011/21-11-2011 (Β’ 2739), Δ6Α 1133220 ΕΞ2012/24-2-2012 (Β’ 465), Δ6Α 1130258 ΕΞ2012/20-9-2012 (Β’ 2552), Δ6Α 1144678 ΕΞ2012/19-10-2012 (Β’ 2828), Δ6Α 1144680 ΕΞ2012/19-10-2012 (Β’ 2828), Δ6Α 1004645 ΕΞ2013/10-1-2013 (Β’ 22) και Δ6Α 1044519 ΕΞ2013/12-3-2013 (Β’ 567), καθώς και την αριθ. Δ6Α 1092785 ΕΞ2013/6-6-2013 (Β’ 1398) απόφαση του Γενικού Γραμματέα Δημοσίων Εσόδων, περί αναστολής λειτουργίας Δ.Ο.Υ., όπως ισχύουν.</w:t>
      </w:r>
    </w:p>
    <w:p>
      <w:pPr>
        <w:spacing w:before="240" w:after="240"/>
        <w:rPr>
          <w:lang w:val="el" w:eastAsia="el"/>
        </w:rPr>
      </w:pPr>
      <w:r>
        <w:rPr>
          <w:lang w:val="el" w:eastAsia="el"/>
        </w:rPr>
        <w:t>3. Τις αποφάσεις του Υπουργού Οικονομικών αριθ. Δ6Α 1133106ΕΞ2011/21-9-2011 (Β’ 2187), όπως τροποποιήθηκε με τις αριθ. Δ6Α 1148245ΕΞ2011/31-10-2011 (Β’ 2569) και Δ6Α 1166057ΕΞ2013/30-11-2011 (Β’ 2785) όμοιες και την αριθ. Δ6Α 1092694 ΕΞ 2013/6.6.2013 (Β’ 1404) απόφαση του Γενικού Γραμματέα της Γενικής Γραμματείας Δημοσίων Εσόδων.</w:t>
      </w:r>
    </w:p>
    <w:p>
      <w:pPr>
        <w:spacing w:before="240" w:after="240"/>
        <w:rPr>
          <w:lang w:val="el" w:eastAsia="el"/>
        </w:rPr>
      </w:pPr>
      <w:r>
        <w:rPr>
          <w:lang w:val="el" w:eastAsia="el"/>
        </w:rPr>
        <w:t xml:space="preserve">4. Τις αποφάσεις του Υπουργού Οικονομικών αριθ. Δ6Α 1169781ΕΞ2012/24-12-2012 (Β’ 3434), Δ6Α 1010856ΕΞ2013/ 18-1-2013 (Β’ 132) και Δ6Α 1035825ΕΞ2013/25-2-2013 (Β’ 549), καθώς και τις αριθ. Δ6Α 1082372 ΕΞ 2013/20.5.2013 (Β’ 1332), Δ6Α 1097066 ΕΞ2013/13.6.2013 (Β’ 1448) και Δ6Α 1103767 ΕΞ 2013/25.6.2013 (Β’ 1640) </w:t>
      </w:r>
    </w:p>
    <w:p>
      <w:pPr>
        <w:spacing w:before="240" w:after="240"/>
        <w:rPr>
          <w:lang w:val="el" w:eastAsia="el"/>
        </w:rPr>
      </w:pPr>
      <w:r>
        <w:rPr>
          <w:lang w:val="el" w:eastAsia="el"/>
        </w:rPr>
        <w:t>αποφάσεις του Γενικού Γραμματέα της Γενικής Γραμματείας Δημοσίων Εσόδων, περί μετονομασίας Δ.Ο.Υ.</w:t>
      </w:r>
    </w:p>
    <w:p>
      <w:pPr>
        <w:spacing w:before="240" w:after="240"/>
        <w:rPr>
          <w:lang w:val="el" w:eastAsia="el"/>
        </w:rPr>
      </w:pPr>
      <w:r>
        <w:rPr>
          <w:lang w:val="el" w:eastAsia="el"/>
        </w:rPr>
        <w:t>5. Την αριθ. Δ6Α 1105815 ΕΞ 2013/02-7-2013 (Β’ 1634) απόφαση του Γενικού Γραμματέα της Γενικής Γραμματείας Δημοσίων Εσόδων «Ανακατανομή των θέσεων των Ελεγκτών Βεβαίωσης και Αναγκαστικής Είσπραξης των Εσόδων του Κράτους που έχουν κατανεμηθεί ανά Περιφέρεια, για την κάλυψη των οργανικών μονάδων της Γενικής Γραμματείας Δημοσίων Εσόδων και κατανομή τους στις υπηρεσίες αυτής», όπως τροποποιήθηκε με την αριθ. Δ6Α 1117932 ΕΞ 2013/24.7.2013 (Β’ 1911) ομοία.</w:t>
      </w:r>
    </w:p>
    <w:p>
      <w:pPr>
        <w:spacing w:before="240" w:after="240"/>
        <w:rPr>
          <w:lang w:val="el" w:eastAsia="el"/>
        </w:rPr>
      </w:pPr>
      <w:r>
        <w:rPr>
          <w:lang w:val="el" w:eastAsia="el"/>
        </w:rPr>
        <w:t>6. Την αριθ. Δ6Α 1126601ΕΞ2013/8.8.2013 (Β’ 2043) απόφαση του Γενικού Γραμματέα της Γενικής Γραμματείας Δημοσίων Εσόδων «Ανακαθορισμός της εσωτερικής διάρθρωσης των Δημόσιων Οικονομικών Υπηρεσιών (Δ.Ο.Υ.)».</w:t>
      </w:r>
    </w:p>
    <w:p>
      <w:pPr>
        <w:spacing w:before="240" w:after="240"/>
        <w:rPr>
          <w:lang w:val="el" w:eastAsia="el"/>
        </w:rPr>
      </w:pPr>
      <w:r>
        <w:rPr>
          <w:lang w:val="el" w:eastAsia="el"/>
        </w:rPr>
        <w:t>7. Την αριθ. Δ6Α 1015213 ΕΞ2013/28-1-2013 (Β’130 και 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Το αριθ. ΔΟΑ/Φ.4.2/838/28-08-2013 έγγραφο, με το οποίο εκφράζεται η γνώμη του Γενικού Γραμματέα του Υπουργείου Διοικητικής Μεταρρύθμισης και Ηλεκτρονικής Διακυβέρνησης.</w:t>
      </w:r>
    </w:p>
    <w:p>
      <w:pPr>
        <w:spacing w:before="240" w:after="240"/>
        <w:rPr>
          <w:lang w:val="el" w:eastAsia="el"/>
        </w:rPr>
      </w:pPr>
      <w:r>
        <w:rPr>
          <w:lang w:val="el" w:eastAsia="el"/>
        </w:rPr>
        <w:t>9. Την ανάγκη πλήρωσης των λειτουργικών αναγκών των Δ.Ο.Υ.</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και συμπληρώνουμε την αριθ. Δ6Α 1126601ΕΞ2013/8.8.2013 (Β’ 2043) απόφασή μας, περί ανακαθορισμού της εσωτερικής διάρθρωσης των Δημόσιων Οικονομικών Υπηρεσιών (Δ.Ο.Υ.), ανακαθορίζουμε τις κατηγορίες των υπαλλήλων, που προΐστανται των οργανικών μονάδων των Δ.Ο.Υ και ειδικότερα αντικαθιστούμε την παρ. 4 αυτής, ως εξής:</w:t>
      </w:r>
    </w:p>
    <w:p>
      <w:pPr>
        <w:spacing w:before="240" w:after="240"/>
        <w:rPr>
          <w:lang w:val="el" w:eastAsia="el"/>
        </w:rPr>
      </w:pPr>
      <w:r>
        <w:rPr>
          <w:lang w:val="el" w:eastAsia="el"/>
        </w:rPr>
        <w:t>«4. α) Των Δ.Ο.Υ. Α’ και Α’- Β’ Τάξεως, που αναδιαρθρώνονται με την παρούσα απόφαση, της Υποδιεύθυνσης των Δ.Ο.Υ. Α’ Τάξεως και των Τμημάτων όλων των Δ.Ο.Υ., επιπέδου Διεύθυνσης προΐστανται υπάλληλοι κατηγορίας ΠΕ ή ΤΕ, του κλάδου Εφοριακών ή των αντίστοιχων προσωρινών κλάδων, με γνώση και εμπειρία σε φορολογικά αντικείμενα, εξαιρουμένων: αα) του Τμήματος «Δικαστικό και Νομικής Υποστήριξης», στο οποίο προΐσταται υπάλληλος κατηγορίας ΠΕ, του κλάδου Εφοριακών, κατά προτίμηση με πτυχίο νομικών σπουδών και αντίστοιχη εμπειρία και ββ) του Τμήματος «Διοικητικής και Μηχανογραφικής υποστήριξης», του οποίου προΐσταται υπάλληλος του ίδιου κλάδου, κατηγορίας ΠΕ ή ΤΕ και σε περίπτωση έλλειψης αυτού υπάλληλος κατηγορίας ΔΕ του ίδιου κλάδου ή των αντίστοιχων προσωρινών κλάδων.</w:t>
      </w:r>
    </w:p>
    <w:p>
      <w:pPr>
        <w:spacing w:before="240" w:after="240"/>
        <w:rPr>
          <w:lang w:val="el" w:eastAsia="el"/>
        </w:rPr>
      </w:pPr>
      <w:r>
        <w:rPr>
          <w:lang w:val="el" w:eastAsia="el"/>
        </w:rPr>
        <w:t>β) Των Δ.Ο.Υ. Β’ Τάξεως, που αναδιαρθρώνονται με την παρούσα απόφαση, προΐστανται υπάλληλοι κατηγορίας ΠΕ ή ΤΕ του κλάδου Εφοριακών ή των αντίστοιχων προσωρινών κλάδων, με γνώση και εμπειρία σε φορολογικά αντικείμενα και σε περίπτωση έλλειψης αυτών, υπάλληλος κατηγορίας ΔΕ του ίδιου κλάδου ή των αντίστοιχων προσωρινών κλάδων.»</w:t>
      </w:r>
    </w:p>
    <w:p>
      <w:pPr>
        <w:spacing w:before="240" w:after="240"/>
        <w:rPr>
          <w:lang w:val="el" w:eastAsia="el"/>
        </w:rPr>
      </w:pPr>
      <w:r>
        <w:rPr>
          <w:lang w:val="el" w:eastAsia="el"/>
        </w:rPr>
        <w:t>II. α) Στον πίνακα της παραγράφου 6 της αριθμ. Δ6Α 1126601 ΕΞ 2013/8-8-2013 (Β’ 2043) απόφασης μας, διαγράφονται οι περιπτώσεις με α/α: 47, 48, 49, 50, 65, 66, 93, 95, 99, 100, 102, 104, 105, 109.</w:t>
      </w:r>
    </w:p>
    <w:p>
      <w:pPr>
        <w:pStyle w:val="StructureList1"/>
        <w:spacing w:before="120" w:after="0"/>
        <w:rPr>
          <w:lang w:val="el" w:eastAsia="el"/>
        </w:rPr>
      </w:pPr>
      <w:r>
        <w:rPr>
          <w:lang w:val="el" w:eastAsia="el"/>
        </w:rPr>
        <w:t>β)</w:t>
      </w:r>
      <w:r>
        <w:rPr>
          <w:lang w:val="en" w:eastAsia="en"/>
        </w:rPr>
        <w:tab/>
      </w:r>
      <w:r>
        <w:rPr>
          <w:lang w:val="el" w:eastAsia="el"/>
        </w:rPr>
        <w:t>Η περίπτωση δ’ της παραγράφου 7 της ανωτέρω απόφασης μας απαλείφεται.</w:t>
      </w:r>
    </w:p>
    <w:p>
      <w:pPr>
        <w:spacing w:before="240" w:after="240"/>
        <w:rPr>
          <w:lang w:val="el" w:eastAsia="el"/>
        </w:rPr>
      </w:pPr>
      <w:r>
        <w:rPr>
          <w:lang w:val="el" w:eastAsia="el"/>
        </w:rPr>
        <w:t>ΙΙI. Κατά τα λοιπά ισχύει αριθ. Δ6Α 1126601ΕΞ2013/8.8.2013 (Β’ 2043) απόφασή μας.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Αυγούστου 2013</w:t>
      </w:r>
    </w:p>
    <w:p>
      <w:pPr>
        <w:spacing w:before="240" w:after="240"/>
        <w:rPr>
          <w:lang w:val="el" w:eastAsia="el"/>
        </w:rPr>
      </w:pPr>
      <w:r>
        <w:rPr>
          <w:lang w:val="el" w:eastAsia="el"/>
        </w:rPr>
        <w:t>Ο 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