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 ΔΗΜΟΣΙΩΝ ΕΣΟΔΩΝ ΓΕΝΙΚΗ ΔΙΕΥΘΥΝΣΗ ΦΟΡΟΛΟΓΙΑΣ ΔΙΕΥΘΥΝΣΗ ΒΙΒΛΙΩΝ &amp; ΣΤΟΙΧΕΙΩΝ (15η) ΤΜΗΜA Β΄</w:t>
      </w:r>
    </w:p>
    <w:p>
      <w:pPr>
        <w:spacing w:before="240" w:after="240"/>
        <w:rPr>
          <w:lang w:val="el" w:eastAsia="el"/>
        </w:rPr>
      </w:pPr>
      <w:r>
        <w:rPr>
          <w:lang w:val="el" w:eastAsia="el"/>
        </w:rPr>
        <w:t>Καρ. Σερβίας 10 101 84 Αθήνα</w:t>
      </w:r>
    </w:p>
    <w:p>
      <w:pPr>
        <w:spacing w:before="240" w:after="240"/>
        <w:rPr>
          <w:lang w:val="el" w:eastAsia="el"/>
        </w:rPr>
      </w:pPr>
      <w:r>
        <w:rPr>
          <w:lang w:val="el" w:eastAsia="el"/>
        </w:rPr>
        <w:t>Σταθάς Δημήτρης 210-3642682 210-3610030 210-3610065</w:t>
      </w:r>
    </w:p>
    <w:p>
      <w:pPr>
        <w:spacing w:before="240" w:after="240"/>
        <w:rPr>
          <w:lang w:val="el" w:eastAsia="el"/>
        </w:rPr>
      </w:pPr>
      <w:r>
        <w:rPr>
          <w:b/>
          <w:bCs/>
          <w:lang w:val="el" w:eastAsia="el"/>
        </w:rPr>
        <w:t>Θέμα: «Διαδικασία βεβαίωσης και καταβολής των ποσών που προκύπτουν μετά τον επανυπολογισμό των προστίμων με βάση τις διατάξεις της παραγράφου 2 του άρθρου 55 και των μεταβατικών διατάξεων των παραγράφων 4 και 5 του άρθρου 66 του ν. 4174/2013 (ΦΕΚ 170 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8 του άρθρου 66 του ν. 4174/2013 (ΦΕΚ 170 Α΄).</w:t>
      </w:r>
    </w:p>
    <w:p>
      <w:pPr>
        <w:spacing w:before="240" w:after="240"/>
        <w:rPr>
          <w:lang w:val="el" w:eastAsia="el"/>
        </w:rPr>
      </w:pPr>
      <w:r>
        <w:rPr>
          <w:lang w:val="el" w:eastAsia="el"/>
        </w:rPr>
        <w:t>2. Την ΠΟΛ. 1208/3.9.2012 (ΦΕΚ 2306 Β΄) απόφαση του Γενικού Γραμματέα Δημοσίων Εσόδων «Διαδικασία βεβαίωσης και καταβολής των ποσών που προκύπτουν μετά τον επανυπολογισμό των προστίμων με βάση τις διατάξεις της παραγράφου 2 του άρθρου 55 και των μεταβατικών διατάξεων των παραγράφων 4 και 5 του άρθρου 66 του ν. 4174/2013 (ΦΕΚ 170 Α΄)»»</w:t>
      </w:r>
    </w:p>
    <w:p>
      <w:pPr>
        <w:spacing w:before="240" w:after="240"/>
        <w:rPr>
          <w:lang w:val="el" w:eastAsia="el"/>
        </w:rPr>
      </w:pPr>
      <w:r>
        <w:rPr>
          <w:lang w:val="el" w:eastAsia="el"/>
        </w:rPr>
        <w:t>3. Την ανάγκη επανακαθορισμού της διαδικασίας βεβαίωσης και καταβολής των ποσών που προκύπτουν μετά τον επανυπολογισμό των προστίμων με βάση τις διατάξεις της παραγράφου 2 του άρθρου 55 και των μεταβατικών διατάξεων των παραγράφων 4 και 5 του άρθρου 66 του ν. 4174/2013 (ΦΕΚ 170 Α΄).</w:t>
      </w:r>
    </w:p>
    <w:p>
      <w:pPr>
        <w:spacing w:before="240" w:after="240"/>
        <w:rPr>
          <w:lang w:val="el" w:eastAsia="el"/>
        </w:rPr>
      </w:pPr>
      <w:r>
        <w:rPr>
          <w:lang w:val="el" w:eastAsia="el"/>
        </w:rPr>
        <w:t>4. Ότι με την παρούσα δεν προκαλείται δαπάνη σε βάρος του Κρατικού Προϋπολογισμού, αντίθετα εκτιμάται ότι, μετά τον επανυπολογισμό των υπόψη προστίμων, θα αυξηθούν οι εισπράξεις των δημοσίων εσόδων.</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Τα ποσά που προκύπτουν μετά τον επανυπολογισμό των προστίμων, με βάση τις διατάξεις της παραγράφου 2 του άρθρου 55 και των μεταβατικών διατάξεων των παραγράφων 4 και 5 του άρθρου 66 του ν. 4174/2013 (ΦΕΚ 170 Α΄), βεβαιώνονται και καταβάλλονται ως εξής:</w:t>
      </w:r>
    </w:p>
    <w:p>
      <w:pPr>
        <w:spacing w:before="240" w:after="240"/>
        <w:rPr>
          <w:lang w:val="el" w:eastAsia="el"/>
        </w:rPr>
      </w:pPr>
      <w:r>
        <w:rPr>
          <w:lang w:val="el" w:eastAsia="el"/>
        </w:rPr>
        <w:t>1. Τα ποσά προστίμων που μετά τον επανυπολογισμό τους είναι μέχρι και τριακόσιες χιλιάδες (300.000) ευρώ:</w:t>
      </w:r>
    </w:p>
    <w:p>
      <w:pPr>
        <w:pStyle w:val="StructureList1"/>
        <w:spacing w:before="120" w:after="0"/>
        <w:rPr>
          <w:lang w:val="el" w:eastAsia="el"/>
        </w:rPr>
      </w:pPr>
      <w:r>
        <w:rPr>
          <w:lang w:val="el" w:eastAsia="el"/>
        </w:rPr>
        <w:t>α)</w:t>
      </w:r>
      <w:r>
        <w:rPr>
          <w:lang w:val="en" w:eastAsia="en"/>
        </w:rPr>
        <w:tab/>
      </w:r>
      <w:r>
        <w:rPr>
          <w:b/>
          <w:bCs/>
          <w:lang w:val="el" w:eastAsia="el"/>
        </w:rPr>
        <w:t>Εντός των δέκα (10) επόμενων εργάσιμων, για τις δημόσιες οικονομικές υπηρεσίες, ημερών από την κοινοποίηση της πράξης επιβολής προστίμου με το ευνοϊκότερο καθεστώς (περιπτώσεις α΄ και β΄ της παραγράφου 4 του άρθρου 66 του ν. 4174/2013) ή την αποδοχή του πρακτικού διοικητικής επίλυσης της διαφοράς (πρακτικό αποδοχής της διαφοράς) με το ευνοϊκότερο καθεστώς (περίπτωση γ΄ της παραγράφου 4 του άρθρου 66 του ν. 4174/2013), βεβαιώνεται και καταβάλλεται το εξήντα τοις εκατό (60%) του οφειλόμενου ποσού.</w:t>
      </w:r>
    </w:p>
    <w:p>
      <w:pPr>
        <w:pStyle w:val="StructureList1"/>
        <w:spacing w:before="120" w:after="0"/>
        <w:rPr>
          <w:lang w:val="el" w:eastAsia="el"/>
        </w:rPr>
      </w:pPr>
      <w:r>
        <w:rPr>
          <w:b/>
          <w:bCs/>
          <w:lang w:val="el" w:eastAsia="el"/>
        </w:rPr>
        <w:t>β)</w:t>
      </w:r>
      <w:r>
        <w:rPr>
          <w:b/>
          <w:bCs/>
          <w:lang w:val="en" w:eastAsia="en"/>
        </w:rPr>
        <w:tab/>
      </w:r>
      <w:r>
        <w:rPr>
          <w:b/>
          <w:bCs/>
          <w:lang w:val="el" w:eastAsia="el"/>
        </w:rPr>
        <w:t>Μέχρι την τελευταία εργάσιμη ημέρα του επόμενου μήνα, από την κοινοποίηση της πράξης επιβολής προστίμου με το ευνοϊκότερο καθεστώς ή την αποδοχή του πρακτικού διοικητικής επίλυσης της διαφοράς (πρακτικό αποδοχής της διαφοράς) με το ευνοϊκότερο καθεστώς, βεβαιώνεται και καταβάλλεται το υπόλοιπο σαράντα τοις εκατό (40%) του οφειλόμενου ποσού.</w:t>
      </w:r>
    </w:p>
    <w:p>
      <w:pPr>
        <w:spacing w:before="240" w:after="240"/>
        <w:rPr>
          <w:lang w:val="el" w:eastAsia="el"/>
        </w:rPr>
      </w:pPr>
      <w:r>
        <w:rPr>
          <w:b/>
          <w:bCs/>
          <w:lang w:val="el" w:eastAsia="el"/>
        </w:rPr>
        <w:t>2. Τα ποσά προστίμων που μετά τον επανυπολογισμό τους υπερβαίνουν τις τριακόσιες χιλιάδες (300.000) ευρώ σε πέντε (5) ίσες δόσεις, με τον περιορισμό ότι η κάθε δόση δεν είναι μικρότερη των εκατόν ογδόντα χιλιάδων (180.000) ευρώ, εκτός της τελευταίας.</w:t>
      </w:r>
    </w:p>
    <w:p>
      <w:pPr>
        <w:spacing w:before="240" w:after="240"/>
        <w:rPr>
          <w:lang w:val="el" w:eastAsia="el"/>
        </w:rPr>
      </w:pPr>
      <w:r>
        <w:rPr>
          <w:b/>
          <w:bCs/>
          <w:lang w:val="el" w:eastAsia="el"/>
        </w:rPr>
        <w:t>Η πρώτη βεβαιώνεται και καταβάλλεται εντός των δέκα (10) επόμενων εργάσιμων για τις δημόσιες οικονομικές υπηρεσίες, ημερών από την κοινοποίηση της πράξης επιβολής προστίμου με το ευνοϊκότερο καθεστώς (περιπτώσεις α΄ και β΄ της παραγράφου 4 του άρθρου 66 του ν. 4174/2013) ή την αποδοχή του πρακτικού διοικητικής επίλυσης της διαφοράς (πρακτικό αποδοχής της διαφοράς) με το ευνοϊκότερο καθεστώς (περίπτωση γ΄ της παραγράφου 4 του άρθρου 66 του ν. 4174/2013), η δεύτερη μέχρι την τελευταία εργάσιμη ημέρα του επόμενου μήνα, από την κοινοποίηση της πράξης επιβολής προστίμου με το ευνοϊκότερο καθεστώς ή την αποδοχή του πρακτικού διοικητικής επίλυσης της διαφοράς (πρακτικό αποδοχής της διαφοράς) με το ευνοϊκότερο καθεστώς και οι υπόλοιπες τρεις μέχρι την τελευταία εργάσιμη, για τις δημόσιες οικονομικές υπηρεσίες, ημέρα των μηνών που ακολουθούν.</w:t>
      </w:r>
    </w:p>
    <w:p>
      <w:pPr>
        <w:spacing w:before="240" w:after="240"/>
        <w:rPr>
          <w:lang w:val="el" w:eastAsia="el"/>
        </w:rPr>
      </w:pPr>
      <w:r>
        <w:rPr>
          <w:b/>
          <w:bCs/>
          <w:lang w:val="el" w:eastAsia="el"/>
        </w:rPr>
        <w:t>3. Η απόφαση αυτή ισχύει από τη δημοσίευσή της και καταλαμβάνει και τις υποθέσεις για τις οποίες δεν έχει παρέλθει η προθεσμία βεβαίωσης και καταβολής της πρώτης δόσης των παραγράφων 1 και 2 της παρούσας.</w:t>
      </w:r>
    </w:p>
    <w:p>
      <w:pPr>
        <w:spacing w:before="240" w:after="240"/>
        <w:rPr>
          <w:lang w:val="el" w:eastAsia="el"/>
        </w:rPr>
      </w:pPr>
      <w:r>
        <w:rPr>
          <w:b/>
          <w:bCs/>
          <w:lang w:val="el" w:eastAsia="el"/>
        </w:rPr>
        <w:t>4. Η απόφαση ΠΟΛ. 1208/3.9.2012 (ΦΕΚ 2306 Β΄) καταργείται από την έναρξη ισχύος της παρούσας.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Γενικός Γραμματέας Δημοσίων ΕσόδωνΘ.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Αποδέκτες πίνακα Β΄ (εκτός του 2).</w:t>
      </w:r>
    </w:p>
    <w:p>
      <w:pPr>
        <w:spacing w:before="240" w:after="240"/>
        <w:rPr>
          <w:lang w:val="el" w:eastAsia="el"/>
        </w:rPr>
      </w:pPr>
      <w:r>
        <w:rPr>
          <w:b/>
          <w:bCs/>
          <w:lang w:val="el" w:eastAsia="el"/>
        </w:rPr>
        <w:t>2. Αποδέκτες πίνακα ΣΤ΄(μόνο τα 1 και 2).</w:t>
      </w:r>
    </w:p>
    <w:p>
      <w:pPr>
        <w:spacing w:before="240" w:after="240"/>
        <w:rPr>
          <w:lang w:val="el" w:eastAsia="el"/>
        </w:rPr>
      </w:pPr>
      <w:r>
        <w:rPr>
          <w:b/>
          <w:bCs/>
          <w:lang w:val="el" w:eastAsia="el"/>
        </w:rPr>
        <w:t>3. Κεντρική Υπηρεσία Σ.Δ.Ο.Ε.</w:t>
      </w:r>
    </w:p>
    <w:p>
      <w:pPr>
        <w:spacing w:before="240" w:after="240"/>
        <w:rPr>
          <w:lang w:val="el" w:eastAsia="el"/>
        </w:rPr>
      </w:pPr>
      <w:r>
        <w:rPr>
          <w:b/>
          <w:bCs/>
          <w:lang w:val="el" w:eastAsia="el"/>
        </w:rPr>
        <w:t>4. Εθνικό Τυπογραφείο (για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Η΄ (εκτός των 4, 10, 11).</w:t>
      </w:r>
    </w:p>
    <w:p>
      <w:pPr>
        <w:spacing w:before="240" w:after="240"/>
        <w:rPr>
          <w:lang w:val="el" w:eastAsia="el"/>
        </w:rPr>
      </w:pPr>
      <w:r>
        <w:rPr>
          <w:b/>
          <w:bCs/>
          <w:lang w:val="el" w:eastAsia="el"/>
        </w:rPr>
        <w:t>2. Αποδέκτες πίνακα Θ΄ (μόνο τα 1, 2, 3).</w:t>
      </w:r>
    </w:p>
    <w:p>
      <w:pPr>
        <w:spacing w:before="240" w:after="240"/>
        <w:rPr>
          <w:lang w:val="el" w:eastAsia="el"/>
        </w:rPr>
      </w:pPr>
      <w:r>
        <w:rPr>
          <w:b/>
          <w:bCs/>
          <w:lang w:val="el" w:eastAsia="el"/>
        </w:rPr>
        <w:t>3. Αποδέκτες πίνακα Ι΄.</w:t>
      </w:r>
    </w:p>
    <w:p>
      <w:pPr>
        <w:spacing w:before="240" w:after="240"/>
        <w:rPr>
          <w:lang w:val="el" w:eastAsia="el"/>
        </w:rPr>
      </w:pPr>
      <w:r>
        <w:rPr>
          <w:b/>
          <w:bCs/>
          <w:lang w:val="el" w:eastAsia="el"/>
        </w:rPr>
        <w:t>4. Αποδέκτες πίνακα ΙΒ΄ (μόνο τα 3, 4, 5, 8).</w:t>
      </w:r>
    </w:p>
    <w:p>
      <w:pPr>
        <w:spacing w:before="240" w:after="240"/>
        <w:rPr>
          <w:lang w:val="el" w:eastAsia="el"/>
        </w:rPr>
      </w:pPr>
      <w:r>
        <w:rPr>
          <w:b/>
          <w:bCs/>
          <w:lang w:val="el" w:eastAsia="el"/>
        </w:rPr>
        <w:t>5. Αποδέκτες πίνακα ΙΣΤ΄ (μόνο τα 3, 7, 28, 36).</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 Γραμματέα Δημοσίων Εσόδων</w:t>
      </w:r>
    </w:p>
    <w:p>
      <w:pPr>
        <w:spacing w:before="240" w:after="240"/>
        <w:rPr>
          <w:lang w:val="el" w:eastAsia="el"/>
        </w:rPr>
      </w:pPr>
      <w:r>
        <w:rPr>
          <w:b/>
          <w:bCs/>
          <w:lang w:val="el" w:eastAsia="el"/>
        </w:rPr>
        <w:t>4. Γραφείο κ. Γενικού Δ/ντή Φορολογίας</w:t>
      </w:r>
    </w:p>
    <w:p>
      <w:pPr>
        <w:spacing w:before="240" w:after="240"/>
        <w:rPr>
          <w:lang w:val="el" w:eastAsia="el"/>
        </w:rPr>
      </w:pPr>
      <w:r>
        <w:rPr>
          <w:b/>
          <w:bCs/>
          <w:lang w:val="el" w:eastAsia="el"/>
        </w:rPr>
        <w:t>5. Γραφεία κ.κ. Γεν. Δ/ντών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Γραφείο Τύπου και Δημοσίων Σχέσεων</w:t>
      </w:r>
    </w:p>
    <w:p>
      <w:pPr>
        <w:spacing w:before="240" w:after="240"/>
        <w:rPr>
          <w:lang w:val="el" w:eastAsia="el"/>
        </w:rPr>
      </w:pPr>
      <w:r>
        <w:rPr>
          <w:b/>
          <w:bCs/>
          <w:lang w:val="el" w:eastAsia="el"/>
        </w:rPr>
        <w:t>8. Δ/νση Βιβλίων και Στοιχείων (Δ15)</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 (2 αντίγραφα).</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Τμήματα Α΄, Β΄, Γ΄ (από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