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1160282ΕΞ2013</w:t>
      </w:r>
    </w:p>
    <w:p>
      <w:pPr>
        <w:spacing w:before="240" w:after="240"/>
        <w:rPr>
          <w:lang w:val="el" w:eastAsia="el"/>
        </w:rPr>
      </w:pPr>
      <w:r>
        <w:rPr>
          <w:lang w:val="el" w:eastAsia="el"/>
        </w:rPr>
        <w:t>Τροποποίηση της υπ’ αριθμ. Δ6Α 1145867 ΕΞ2013/25-9-2013 (Β’ 2417) απόφασης του Υπουργού Οικονομικών, περί μεταβίβασης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Ε.2, της παρ.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και ειδικότερα της περ. 2 και της υποπερίπτωσης Β’ της περίπτωσης 4 αυτής, όπως τροποποιήθηκε με την παρ. 3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pStyle w:val="StructureList1"/>
        <w:spacing w:before="120" w:after="0"/>
        <w:rPr>
          <w:lang w:val="el" w:eastAsia="el"/>
        </w:rPr>
      </w:pPr>
      <w:r>
        <w:rPr>
          <w:lang w:val="el" w:eastAsia="el"/>
        </w:rPr>
        <w:t>β)</w:t>
      </w:r>
      <w:r>
        <w:rPr>
          <w:lang w:val="en" w:eastAsia="en"/>
        </w:rPr>
        <w:tab/>
      </w:r>
      <w:r>
        <w:rPr>
          <w:lang w:val="el" w:eastAsia="el"/>
        </w:rPr>
        <w:t>της παρ. 9 του άρθρου 13 του Ν. 4111/2013 (Α’ 18) «Συνταξιοδοτικές ρυθμίσεις, τροποποιήσεις του Ν. 4093/2012, και άλλες επείγουσες ρυθμίσεις»,</w:t>
      </w:r>
    </w:p>
    <w:p>
      <w:pPr>
        <w:pStyle w:val="StructureList1"/>
        <w:spacing w:before="120" w:after="0"/>
        <w:rPr>
          <w:lang w:val="el" w:eastAsia="el"/>
        </w:rPr>
      </w:pPr>
      <w:r>
        <w:rPr>
          <w:lang w:val="el" w:eastAsia="el"/>
        </w:rPr>
        <w:t>γ)</w:t>
      </w:r>
      <w:r>
        <w:rPr>
          <w:lang w:val="en" w:eastAsia="en"/>
        </w:rPr>
        <w:tab/>
      </w:r>
      <w:r>
        <w:rPr>
          <w:lang w:val="el" w:eastAsia="el"/>
        </w:rPr>
        <w:t>των άρθρων 41, 50, 51, 52, 54 και 90 του Κώδικα νομοθεσίας για την Κυβέρνηση και Κυβερνητικά Όργανα, ο οποίος κυρώθηκε με το άρθρο πρώτο του π.δ. 63/ 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w:t>
      </w:r>
    </w:p>
    <w:p>
      <w:pPr>
        <w:pStyle w:val="StructureList1"/>
        <w:spacing w:before="120" w:after="0"/>
        <w:rPr>
          <w:lang w:val="el" w:eastAsia="el"/>
        </w:rPr>
      </w:pPr>
      <w:r>
        <w:rPr>
          <w:lang w:val="el" w:eastAsia="el"/>
        </w:rPr>
        <w:t>ε)</w:t>
      </w:r>
      <w:r>
        <w:rPr>
          <w:lang w:val="en" w:eastAsia="en"/>
        </w:rPr>
        <w:tab/>
      </w:r>
      <w:r>
        <w:rPr>
          <w:lang w:val="el" w:eastAsia="el"/>
        </w:rPr>
        <w:t>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π.δ. 284/1988 (Α’ 128) «Οργανισμός του Υπουργείου Οικονομικών»,</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3Β του Ν. 2362/95 (Α’ 247), όπως προστέθηκε με το άρθρο 5 του Ν. 3871/2010 (Α’ 141), αντικαταστάθηκε με το εδ. Α’ της παρ. 12 του άρθρου 49 του Ν. 3943/2011 (Α’ 66) και τροποποιήθηκε με τις παρ. 12α και 12β του άρθρου 24 του Ν. 4002/2011 (Α’ 180), την παρ. 7α του άρθρου 39 του Ν. 4024/2011 (Α’ 226), την παρ. 16 του άρθρου 1 του Ν. 4038/2012 (Α’ 14), το άρθρο 5 του Ν. 4111/2013 (Α’18) και το άρθρο 19 του Ν. 4151/2013(Α’103), με την οποία συστήθηκε σε κάθε Υπουργείο Γενική Διεύθυνση Οικονομικών Υπηρεσιών,</w:t>
      </w:r>
    </w:p>
    <w:p>
      <w:pPr>
        <w:pStyle w:val="StructureList1"/>
        <w:spacing w:before="120" w:after="0"/>
        <w:rPr>
          <w:lang w:val="el" w:eastAsia="el"/>
        </w:rPr>
      </w:pPr>
      <w:r>
        <w:rPr>
          <w:lang w:val="el" w:eastAsia="el"/>
        </w:rPr>
        <w:t>η)</w:t>
      </w:r>
      <w:r>
        <w:rPr>
          <w:lang w:val="en" w:eastAsia="en"/>
        </w:rPr>
        <w:tab/>
      </w:r>
      <w:r>
        <w:rPr>
          <w:lang w:val="el" w:eastAsia="el"/>
        </w:rPr>
        <w:t>του άρθρου 81 του Ν. 1892/1990 (Α’ 101) «Για τον εκσυγχρονισμό και την Ανάπτυξη και άλλες διατάξεις».</w:t>
      </w:r>
    </w:p>
    <w:p>
      <w:pPr>
        <w:spacing w:before="240" w:after="240"/>
        <w:rPr>
          <w:lang w:val="el" w:eastAsia="el"/>
        </w:rPr>
      </w:pPr>
      <w:r>
        <w:rPr>
          <w:lang w:val="el" w:eastAsia="el"/>
        </w:rPr>
        <w:t>2. Την αριθμ.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 1990". 3. Την αριθμ. Δ6Α 1066361 ΕΞ 2012/25.4.2012 (Β’1363) κοινή απόφαση του Υπουργού Οικονομικών και του Υπουργού Διοικητικής Μεταρρύθμισης και Ηλεκτρονικής Διακυβέρνησης και την αριθμ. Δ6Α 1131304 ΕΞ 2013/27.8.2013 (Β’2131) ομοία.</w:t>
      </w:r>
    </w:p>
    <w:p>
      <w:pPr>
        <w:spacing w:before="240" w:after="240"/>
        <w:rPr>
          <w:lang w:val="el" w:eastAsia="el"/>
        </w:rPr>
      </w:pPr>
      <w:r>
        <w:rPr>
          <w:lang w:val="el" w:eastAsia="el"/>
        </w:rPr>
        <w:t>4. Το π.δ. 90/2012 (Α’ 144) «Διορισμός Υπουργού και Υφυπουργών».</w:t>
      </w:r>
    </w:p>
    <w:p>
      <w:pPr>
        <w:spacing w:before="240" w:after="240"/>
        <w:rPr>
          <w:lang w:val="el" w:eastAsia="el"/>
        </w:rPr>
      </w:pPr>
      <w:r>
        <w:rPr>
          <w:lang w:val="el" w:eastAsia="el"/>
        </w:rPr>
        <w:t>5. Την αριθμ. Δ6Α1015213ΕΞ2013/28.1.2013 (Β’ 130 &amp;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την αριθμ. Δ6Α 1125239 ΕΞ 2013/8.8.2013 (Β’2003) ομοία.</w:t>
      </w:r>
    </w:p>
    <w:p>
      <w:pPr>
        <w:spacing w:before="240" w:after="240"/>
        <w:rPr>
          <w:lang w:val="el" w:eastAsia="el"/>
        </w:rPr>
      </w:pPr>
      <w:r>
        <w:rPr>
          <w:lang w:val="el" w:eastAsia="el"/>
        </w:rPr>
        <w:t>6.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Την ανάγκη να διασφαλισθεί η εύρυθμη και αποτελεσματική λειτουργία των Υπηρεσιών της Γενικής Γραμματείας Δημοσίων Εσόδων του Υπουργείου Οικονομικών και να εφαρμοσθεί ο Ν. 4093/2012, σχετικά με την ανάθεση στον Γενικό Γραμματέα της Γενικής Γραμματείας Δημοσίων Εσόδων της αρμοδιότητας επί θεμάτων προϋπολογισμού των οργανικών μονάδων που υπάγονται σε αυτήν.</w:t>
      </w:r>
    </w:p>
    <w:p>
      <w:pPr>
        <w:spacing w:before="240" w:after="240"/>
        <w:rPr>
          <w:lang w:val="el" w:eastAsia="el"/>
        </w:rPr>
      </w:pPr>
      <w:r>
        <w:rPr>
          <w:lang w:val="el" w:eastAsia="el"/>
        </w:rPr>
        <w:t>8.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και συμπληρώνουμε την αριθμ. Δ6Α 1145867 ΕΞ2013/25-9-2013 (Β’ 2417) απόφασή μας, ως εξής: α) Προσθέτουμε στην παράγραφο 1 περίπτωση δ’, ως κατωτέρω:</w:t>
      </w:r>
    </w:p>
    <w:p>
      <w:pPr>
        <w:spacing w:before="240" w:after="240"/>
        <w:rPr>
          <w:lang w:val="el" w:eastAsia="el"/>
        </w:rPr>
      </w:pPr>
      <w:r>
        <w:rPr>
          <w:lang w:val="el" w:eastAsia="el"/>
        </w:rPr>
        <w:t>«δ. Παρακολούθηση των Ειδικών Λογαριασμών των Τελωνείων και αξιοποίηση αυτών»</w:t>
      </w:r>
    </w:p>
    <w:p>
      <w:pPr>
        <w:pStyle w:val="StructureList1"/>
        <w:spacing w:before="120" w:after="0"/>
        <w:rPr>
          <w:lang w:val="el" w:eastAsia="el"/>
        </w:rPr>
      </w:pPr>
      <w:r>
        <w:rPr>
          <w:lang w:val="el" w:eastAsia="el"/>
        </w:rPr>
        <w:t>β)</w:t>
      </w:r>
      <w:r>
        <w:rPr>
          <w:lang w:val="en" w:eastAsia="en"/>
        </w:rPr>
        <w:tab/>
      </w:r>
      <w:r>
        <w:rPr>
          <w:lang w:val="el" w:eastAsia="el"/>
        </w:rPr>
        <w:t>Προσθέτουμε νέα παράγραφο 2, ως κατωτέρω:</w:t>
      </w:r>
    </w:p>
    <w:p>
      <w:pPr>
        <w:spacing w:before="240" w:after="240"/>
        <w:rPr>
          <w:lang w:val="el" w:eastAsia="el"/>
        </w:rPr>
      </w:pPr>
      <w:r>
        <w:rPr>
          <w:lang w:val="el" w:eastAsia="el"/>
        </w:rPr>
        <w:t>«2. Η παρούσα απόφαση ισχύει από 01.01.2014»</w:t>
      </w:r>
    </w:p>
    <w:p>
      <w:pPr>
        <w:pStyle w:val="StructureList1"/>
        <w:spacing w:before="120" w:after="0"/>
        <w:rPr>
          <w:lang w:val="el" w:eastAsia="el"/>
        </w:rPr>
      </w:pPr>
      <w:r>
        <w:rPr>
          <w:lang w:val="el" w:eastAsia="el"/>
        </w:rPr>
        <w:t>γ)</w:t>
      </w:r>
      <w:r>
        <w:rPr>
          <w:lang w:val="en" w:eastAsia="en"/>
        </w:rPr>
        <w:tab/>
      </w:r>
      <w:r>
        <w:rPr>
          <w:lang w:val="el" w:eastAsia="el"/>
        </w:rPr>
        <w:t>Αναριθμούμε την παράγραφο 2 σε 3.</w:t>
      </w:r>
    </w:p>
    <w:p>
      <w:pPr>
        <w:spacing w:before="240" w:after="240"/>
        <w:rPr>
          <w:lang w:val="el" w:eastAsia="el"/>
        </w:rPr>
      </w:pPr>
      <w:r>
        <w:rPr>
          <w:lang w:val="el" w:eastAsia="el"/>
        </w:rPr>
        <w:t>II. Κατά τα λοιπά ισχύει η αριθμ. Δ6Α 1145867 ΕΞ2013/25- 9-2013 απόφασή μας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Οκτωβρίου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