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Δ18Γ 5040305 ΕΞ 2013</w:t>
      </w:r>
      <w:r>
        <w:rPr>
          <w:lang w:val="el" w:eastAsia="el"/>
        </w:rPr>
        <w:t>Τροποποίηση της υπ’ αριθμ. 30/005/648/19.9.2013 απόφασης Υπουργού Οικονομικών (ΦΕΚ Β’ 2406) «Διαδικασίες για την ογκομέτρηση και έγκριση χρήσης δεξαμενών αποθήκευσης ενεργειακών προϊόντων υπό καθεστώς αναστολής των δασμοφορολογικών επιβαρύνσεων».</w:t>
      </w:r>
    </w:p>
    <w:p>
      <w:pPr>
        <w:pStyle w:val="enacting"/>
        <w:spacing w:before="120" w:after="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33, 63, 72 και 73 του Ν. 2960/2001 «Εθνικός Τελωνειακός Κώδικας» (ΦΕΚ Α’ 265), όπως τροποποιήθηκε και ισχύει.</w:t>
      </w:r>
    </w:p>
    <w:p>
      <w:pPr>
        <w:pStyle w:val="PreambelText"/>
        <w:spacing w:before="240" w:after="240"/>
        <w:rPr>
          <w:lang w:val="el" w:eastAsia="el"/>
        </w:rPr>
      </w:pPr>
      <w:r>
        <w:rPr>
          <w:lang w:val="el" w:eastAsia="el"/>
        </w:rPr>
        <w:t>2. Τις διατάξεις του Ν. 3054/2002 «Οργάνωση της αγοράς πετρελαιοειδών και άλλες διατάξεις» (ΦΕΚ Α’ 230), όπως ισχύει, και ιδίως εκείνες του άρθρου 3 αυτού.</w:t>
      </w:r>
    </w:p>
    <w:p>
      <w:pPr>
        <w:pStyle w:val="PreambelText"/>
        <w:spacing w:before="240" w:after="240"/>
        <w:rPr>
          <w:lang w:val="el" w:eastAsia="el"/>
        </w:rPr>
      </w:pPr>
      <w:r>
        <w:rPr>
          <w:lang w:val="el" w:eastAsia="el"/>
        </w:rPr>
        <w:t>3. Τις διατάξεις της υπ’ αριθμ. Φ.639/447/14.8.2002 απόφασης Υπουργού Οικονομίας και Οικονομικών «Σύσταση και λειτουργία Φορολογικών Αποθηκών» (ΦΕΚ Β’ 1109), όπως ισχύει.</w:t>
      </w:r>
    </w:p>
    <w:p>
      <w:pPr>
        <w:pStyle w:val="PreambelText"/>
        <w:spacing w:before="240" w:after="240"/>
        <w:rPr>
          <w:lang w:val="el" w:eastAsia="el"/>
        </w:rPr>
      </w:pPr>
      <w:r>
        <w:rPr>
          <w:lang w:val="el" w:eastAsia="el"/>
        </w:rPr>
        <w:t>4. Τις διατάξεις της υπ’ αριθμ. Τ1460/10/Γ0019/21.3.2002 απόφασης Υπουργού Οικονομίας και Οικονομικών «Λειτουργία του καθεστώτος της τελωνειακής αποταμίευσης» (ΦΕΚ Β’ 468), όπως ισχύει.</w:t>
      </w:r>
    </w:p>
    <w:p>
      <w:pPr>
        <w:pStyle w:val="PreambelText"/>
        <w:spacing w:before="240" w:after="240"/>
        <w:rPr>
          <w:lang w:val="el" w:eastAsia="el"/>
        </w:rPr>
      </w:pPr>
      <w:r>
        <w:rPr>
          <w:lang w:val="el" w:eastAsia="el"/>
        </w:rPr>
        <w:t>5. Την υπ’ αριθμ. OIML R 71:2008 σύσταση του Διεθνούς Οργανισμού Νόμιμης Μετρολογίας «Fixed Storage Tanks. General Requirements».</w:t>
      </w:r>
    </w:p>
    <w:p>
      <w:pPr>
        <w:pStyle w:val="PreambelText"/>
        <w:spacing w:before="240" w:after="240"/>
        <w:rPr>
          <w:lang w:val="el" w:eastAsia="el"/>
        </w:rPr>
      </w:pPr>
      <w:r>
        <w:rPr>
          <w:lang w:val="el" w:eastAsia="el"/>
        </w:rPr>
        <w:t>6. Τις διατάξεις της υπ’ αριθμ. Τ.3200/25/30.5.1968 απόφασης Υπουργού Οικονομικών «περί τρόπου συστάσεως Επιτροπών δια την ογκομέτρησιν δεξαμενών αποταμιεύσεως υποκειμένων υγρών καυσίμων, υγραερίων κ.λπ. και εξουσιοδοτήσεως των Τελωνειακών Αρχών δια την ογκομέτρησιν αυτών», όπως τροποποιήθηκε με την υπ’ αριθμ. Τ.1259/22/18.4.1979 απόφαση Υπουργού Οικονομικών.</w:t>
      </w:r>
    </w:p>
    <w:p>
      <w:pPr>
        <w:pStyle w:val="PreambelText"/>
        <w:spacing w:before="240" w:after="240"/>
        <w:rPr>
          <w:lang w:val="el" w:eastAsia="el"/>
        </w:rPr>
      </w:pPr>
      <w:r>
        <w:rPr>
          <w:lang w:val="el" w:eastAsia="el"/>
        </w:rPr>
        <w:t>7. Την ανάγκη καθορισμού σύγχρονων, τυποποιημένων διαδικασιών λειτουργίας, προκειμένου για την ογκομέτρηση δεξαμενών υγρών ή/και υγροποιημένων αερίων προϊόντων υποκειμένων σε δασμοφορολογικές επιβαρύνσεις, ως και των σχετικών προς αυτές όρων και διατυπώσεων.</w:t>
      </w:r>
    </w:p>
    <w:p>
      <w:pPr>
        <w:pStyle w:val="PreambelText"/>
        <w:spacing w:before="240" w:after="240"/>
        <w:rPr>
          <w:lang w:val="el" w:eastAsia="el"/>
        </w:rPr>
      </w:pPr>
      <w:r>
        <w:rPr>
          <w:lang w:val="el" w:eastAsia="el"/>
        </w:rPr>
        <w:t>8. Την ανάγκη ογκομέτρησης των δεξαμενών καυσίμων πριν από την τελική βαθμονόμηση και εφαρμογή των ολοκληρωμένων συστημάτων ηλεκτρονικού ελέγχου εισροών - εκροών που προβλέπει το άρθρο 320 του Ν. 4072/2012 «Βελτίωση επιχειρηματικού περιβάλλοντος - Νέα εταιρική μορφή - Σήματα - Μεσίτες Ακινήτων - Ρύθμιση θεμάτων ναυτιλίας, λιμένων και αλιείας και άλλες διατάξεις» (ΦΕΚ Α’ 86), όπως ισχύει.</w:t>
      </w:r>
    </w:p>
    <w:p>
      <w:pPr>
        <w:pStyle w:val="PreambelText"/>
        <w:spacing w:before="240" w:after="240"/>
        <w:rPr>
          <w:lang w:val="el" w:eastAsia="el"/>
        </w:rPr>
      </w:pPr>
      <w:r>
        <w:rPr>
          <w:lang w:val="el" w:eastAsia="el"/>
        </w:rPr>
        <w:t>10. Το από 30.12.2011 σχετικό πόρισμα της συσταθείσας, στο Υπουργείο Οικονομικών, δυνάμει της υπ’ αριθμ. Δ6Α1104110 ΕΞ2011/21.7.2011 απόφασης Υπουργού Οικονομικών, ομάδας εργασίας για το σκοπό αυτό.</w:t>
      </w:r>
    </w:p>
    <w:p>
      <w:pPr>
        <w:pStyle w:val="PreambelText"/>
        <w:spacing w:before="240" w:after="240"/>
        <w:rPr>
          <w:lang w:val="el" w:eastAsia="el"/>
        </w:rPr>
      </w:pPr>
      <w:r>
        <w:rPr>
          <w:lang w:val="el" w:eastAsia="el"/>
        </w:rPr>
        <w:t>11. Τις διατάξεις του Π.Δ. 284/1988 «Οργανισμός του Υπουργείου Οικονομικών» (ΦΕΚ Α’ 128), όπως τροποποιήθηκε με τα Π.Δ. 534/1989 (ΦΕΚ 229/Α’/1989) και 91/1999 (ΦΕΚ Α’ 98).</w:t>
      </w:r>
    </w:p>
    <w:p>
      <w:pPr>
        <w:pStyle w:val="PreambelText"/>
        <w:spacing w:before="240" w:after="240"/>
        <w:rPr>
          <w:lang w:val="el" w:eastAsia="el"/>
        </w:rPr>
      </w:pPr>
      <w:r>
        <w:rPr>
          <w:lang w:val="el" w:eastAsia="el"/>
        </w:rPr>
        <w:t>12. Τις διατάξεις του Π.Δ. 185/2009 «Περί ανασύστασης του Υπουργείου Οικονομικών» (ΦΕΚ Α’ 213), ως και του Π.Δ. 189/2001 «Καθορισμός και ανακατανομή αρμοδιοτήτων των Υπουργείων» (ΦΕΚ Α’ 221).</w:t>
      </w:r>
    </w:p>
    <w:p>
      <w:pPr>
        <w:pStyle w:val="PreambelText"/>
        <w:spacing w:before="240" w:after="240"/>
        <w:rPr>
          <w:lang w:val="el" w:eastAsia="el"/>
        </w:rPr>
      </w:pPr>
      <w:r>
        <w:rPr>
          <w:lang w:val="el" w:eastAsia="el"/>
        </w:rPr>
        <w:t>13. Τις διατάξεις του άρθρου 90 του Κώδικα Νομοθεσίας για την Κυβέρνηση και τα Κυβερνητικά Όργανα ο οποίος κυρώθηκε με το άρθρο πρώτο του Π.Δ. 63/2005 «Κωδικοποίηση της Νομοθεσίας για την Κυβέρνηση και τα Κυβερνητικά Όργανα» (ΦΕΚ Α’ 98).</w:t>
      </w:r>
    </w:p>
    <w:p>
      <w:pPr>
        <w:pStyle w:val="PreambelText"/>
        <w:spacing w:before="240" w:after="240"/>
        <w:rPr>
          <w:lang w:val="el" w:eastAsia="el"/>
        </w:rPr>
      </w:pPr>
      <w:r>
        <w:rPr>
          <w:lang w:val="el" w:eastAsia="el"/>
        </w:rPr>
        <w:t>14. Την υπ’ αριθμ. ΥΠΟΙΚ 07927 ΕΞ/19.9.2012 απόφαση του Πρωθυπουργού και του Υπουργού Οικονομικών «Ανάθεση αρμοδιοτήτων στον Υφυπουργό Οικονομικών Γεώργιο Μαυραγάνη» (ΦΕΚ Β’ 2574).</w:t>
      </w:r>
    </w:p>
    <w:p>
      <w:pPr>
        <w:pStyle w:val="PreambelText"/>
        <w:spacing w:before="240" w:after="240"/>
        <w:rPr>
          <w:lang w:val="el" w:eastAsia="el"/>
        </w:rPr>
      </w:pPr>
      <w:r>
        <w:rPr>
          <w:lang w:val="el" w:eastAsia="el"/>
        </w:rPr>
        <w:t>15. Την ανάγκη τροποποίησης της υπ’ αριθμ. 30/005/ 648/19.9.2013 απόφασης Υπουργού Οικονομικών (ΦΕΚ Β’ 2406) ως προς την έναρξη ισχύος αυτής, προκειμένου για την ομαλή εφαρμογή των προβλεπομένων διαδικασιών για την ογκομέτρηση και έγκριση χρήσης των δεξαμενών αποθήκευσης ενεργειακών προϊόντων υπό καθεστώς αναστολής των δασμοφορολογικών επιβαρύνσεων.</w:t>
      </w:r>
    </w:p>
    <w:p>
      <w:pPr>
        <w:pStyle w:val="PreambelText"/>
        <w:spacing w:before="240" w:after="240"/>
        <w:rPr>
          <w:lang w:val="el" w:eastAsia="el"/>
        </w:rPr>
      </w:pPr>
      <w:r>
        <w:rPr>
          <w:lang w:val="el" w:eastAsia="el"/>
        </w:rPr>
        <w:t>16. Το γεγονός ότι από τις διατάξεις της παρούσας δεν προκύπτει δαπάνη σε βάρος του κρατικού προϋπολογισμού,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Στην παράγραφο 1 του άρθρου 9 της υπ’ αριθμ. 30/ 005/648/19.9.2013 απόφασης Υπουργού Οικονομικών (ΦΕΚ Β’ 2406) η φράση «ισχύει από της δημοσιεύσεώς της» αντικαθίσταται από τη φράση «ισχύει από 3.3.2014». Η απόφαση αυτή να δημοσιευθεί στην Εφημερίδα της Κυβερνήσεως.</w:t>
      </w:r>
    </w:p>
    <w:p>
      <w:pPr>
        <w:spacing w:before="240" w:after="240"/>
        <w:rPr>
          <w:lang w:val="el" w:eastAsia="el"/>
        </w:rPr>
      </w:pPr>
      <w:r>
        <w:rPr>
          <w:lang w:val="el" w:eastAsia="el"/>
        </w:rPr>
        <w:t>Αθήνα, 15 Νοεμβρίου 2013</w:t>
      </w:r>
    </w:p>
    <w:p>
      <w:pPr>
        <w:spacing w:before="240" w:after="240"/>
        <w:rPr>
          <w:lang w:val="el" w:eastAsia="el"/>
        </w:rPr>
      </w:pPr>
      <w:r>
        <w:rPr>
          <w:lang w:val="el" w:eastAsia="el"/>
        </w:rPr>
        <w:t>Ο ΥΦΥΠΟΥΡΓΟΣ</w:t>
      </w:r>
      <w:r>
        <w:rPr>
          <w:b/>
          <w:bCs/>
          <w:lang w:val="el" w:eastAsia="el"/>
        </w:rPr>
        <w:t>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