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ΕΛΛΗΝΙΚΗ ΔΗΜΟΚΡΑΤΙΑ</w:t>
      </w:r>
    </w:p>
    <w:p>
      <w:pPr>
        <w:spacing w:before="240" w:after="240"/>
        <w:rPr>
          <w:lang w:val="el" w:eastAsia="el"/>
        </w:rPr>
      </w:pPr>
      <w:r>
        <w:rPr>
          <w:lang w:val="el" w:eastAsia="el"/>
        </w:rPr>
        <w:t>ΥΠΟΥΡΓΕΙΟ ΟΙΚΟΝΟΜΙΚΩΝ</w:t>
      </w:r>
    </w:p>
    <w:p>
      <w:pPr>
        <w:spacing w:before="240" w:after="240"/>
        <w:rPr>
          <w:lang w:val="el" w:eastAsia="el"/>
        </w:rPr>
      </w:pPr>
      <w:r>
        <w:rPr>
          <w:lang w:val="el" w:eastAsia="el"/>
        </w:rPr>
        <w:t>Α. ΓΕΝΙΚΗ ΓΡΑΜΜΑΤΕΙΑ</w:t>
      </w:r>
    </w:p>
    <w:p>
      <w:pPr>
        <w:spacing w:before="240" w:after="240"/>
        <w:rPr>
          <w:lang w:val="el" w:eastAsia="el"/>
        </w:rPr>
      </w:pPr>
      <w:r>
        <w:rPr>
          <w:lang w:val="el" w:eastAsia="el"/>
        </w:rPr>
        <w:t>ΔΗΜΟΣΙΩΝ ΕΣΟΔΩΝ</w:t>
      </w:r>
    </w:p>
    <w:p>
      <w:pPr>
        <w:spacing w:before="240" w:after="240"/>
        <w:rPr>
          <w:lang w:val="el" w:eastAsia="el"/>
        </w:rPr>
      </w:pPr>
      <w:r>
        <w:rPr>
          <w:lang w:val="el" w:eastAsia="el"/>
        </w:rPr>
        <w:t>ΓΕΝΙΚΗ ΔΙΕΥΘΥΝΣΗ ΦΟΡΟΛΟΓΙΑΣ</w:t>
      </w:r>
    </w:p>
    <w:p>
      <w:pPr>
        <w:spacing w:before="240" w:after="240"/>
        <w:rPr>
          <w:lang w:val="el" w:eastAsia="el"/>
        </w:rPr>
      </w:pPr>
      <w:r>
        <w:rPr>
          <w:lang w:val="el" w:eastAsia="el"/>
        </w:rPr>
        <w:t>ΔΙΕΥΘΥΝΣΗ ΒΙΒΛΙΩΝ &amp; ΣΤΟΙΧΕΙΩΝ (15η)</w:t>
      </w:r>
    </w:p>
    <w:p>
      <w:pPr>
        <w:spacing w:before="240" w:after="240"/>
        <w:rPr>
          <w:lang w:val="el" w:eastAsia="el"/>
        </w:rPr>
      </w:pPr>
      <w:r>
        <w:rPr>
          <w:lang w:val="el" w:eastAsia="el"/>
        </w:rPr>
        <w:t>ΤΜΗΜΑΤΑ Β΄ - Γ΄</w:t>
      </w:r>
    </w:p>
    <w:p>
      <w:pPr>
        <w:spacing w:before="240" w:after="240"/>
        <w:rPr>
          <w:lang w:val="el" w:eastAsia="el"/>
        </w:rPr>
      </w:pPr>
      <w:r>
        <w:rPr>
          <w:lang w:val="el" w:eastAsia="el"/>
        </w:rPr>
        <w:t>Ταχ. Δ/νση : Καρ. Σερβίας 10</w:t>
      </w:r>
    </w:p>
    <w:p>
      <w:pPr>
        <w:spacing w:before="240" w:after="240"/>
        <w:rPr>
          <w:lang w:val="el" w:eastAsia="el"/>
        </w:rPr>
      </w:pPr>
      <w:r>
        <w:rPr>
          <w:lang w:val="el" w:eastAsia="el"/>
        </w:rPr>
        <w:t>Ταχ. Κωδ. : 101 84 ΑΘΗΝΑ</w:t>
      </w:r>
    </w:p>
    <w:p>
      <w:pPr>
        <w:spacing w:before="240" w:after="240"/>
        <w:rPr>
          <w:lang w:val="el" w:eastAsia="el"/>
        </w:rPr>
      </w:pPr>
      <w:r>
        <w:rPr>
          <w:lang w:val="el" w:eastAsia="el"/>
        </w:rPr>
        <w:t>Πληροφορίες: Δ. Σταθάς</w:t>
      </w:r>
    </w:p>
    <w:p>
      <w:pPr>
        <w:spacing w:before="240" w:after="240"/>
        <w:rPr>
          <w:lang w:val="el" w:eastAsia="el"/>
        </w:rPr>
      </w:pPr>
      <w:r>
        <w:rPr>
          <w:lang w:val="el" w:eastAsia="el"/>
        </w:rPr>
        <w:t>Τηλέφωνο : 210-3642682</w:t>
      </w:r>
    </w:p>
    <w:p>
      <w:pPr>
        <w:spacing w:before="240" w:after="240"/>
        <w:rPr>
          <w:lang w:val="el" w:eastAsia="el"/>
        </w:rPr>
      </w:pPr>
      <w:r>
        <w:rPr>
          <w:lang w:val="el" w:eastAsia="el"/>
        </w:rPr>
        <w:t>Δ/ΝΣΗ ΗΛΕΚΤΡΟΝΙΚΗΣ ΔΙΑΚΥΒΕΡΝΗΣΗΣ</w:t>
      </w:r>
    </w:p>
    <w:p>
      <w:pPr>
        <w:spacing w:before="240" w:after="240"/>
        <w:rPr>
          <w:lang w:val="el" w:eastAsia="el"/>
        </w:rPr>
      </w:pPr>
      <w:r>
        <w:rPr>
          <w:lang w:val="el" w:eastAsia="el"/>
        </w:rPr>
        <w:t>Β. ΓΕΝΙΚΗ ΓΡΑΜΜΑΤΕΙΑ</w:t>
      </w:r>
    </w:p>
    <w:p>
      <w:pPr>
        <w:spacing w:before="240" w:after="240"/>
        <w:rPr>
          <w:lang w:val="el" w:eastAsia="el"/>
        </w:rPr>
      </w:pPr>
      <w:r>
        <w:rPr>
          <w:lang w:val="el" w:eastAsia="el"/>
        </w:rPr>
        <w:t>ΠΛΗΡΟΦΟΡΙΑΚΩΝ ΣΥΣΤΗΜΑΤΩΝ</w:t>
      </w:r>
    </w:p>
    <w:p>
      <w:pPr>
        <w:spacing w:before="240" w:after="240"/>
        <w:rPr>
          <w:lang w:val="el" w:eastAsia="el"/>
        </w:rPr>
      </w:pPr>
      <w:r>
        <w:rPr>
          <w:lang w:val="el" w:eastAsia="el"/>
        </w:rPr>
        <w:t>ΓΕΝΙΚΗ Δ/ΝΣΗ ΚΕΠΥΟ</w:t>
      </w:r>
    </w:p>
    <w:p>
      <w:pPr>
        <w:spacing w:before="240" w:after="240"/>
        <w:rPr>
          <w:lang w:val="el" w:eastAsia="el"/>
        </w:rPr>
      </w:pPr>
      <w:r>
        <w:rPr>
          <w:lang w:val="el" w:eastAsia="el"/>
        </w:rPr>
        <w:t>Δ/ΝΣΗ ΕΚΜΕΤ. ΣΥΣΤΗΜΑΤΩΝ Η/Υ (Δ31)</w:t>
      </w:r>
    </w:p>
    <w:p>
      <w:pPr>
        <w:spacing w:before="240" w:after="240"/>
        <w:rPr>
          <w:lang w:val="el" w:eastAsia="el"/>
        </w:rPr>
      </w:pPr>
      <w:r>
        <w:rPr>
          <w:lang w:val="el" w:eastAsia="el"/>
        </w:rPr>
        <w:t>Ταχ. Δ/νση : Χανδρή 1 &amp; Θεσ/κης</w:t>
      </w:r>
    </w:p>
    <w:p>
      <w:pPr>
        <w:spacing w:before="240" w:after="240"/>
        <w:rPr>
          <w:lang w:val="el" w:eastAsia="el"/>
        </w:rPr>
      </w:pPr>
      <w:r>
        <w:rPr>
          <w:lang w:val="el" w:eastAsia="el"/>
        </w:rPr>
        <w:t>Ταχ. Κωδ. : 18345 Μοσχάτο</w:t>
      </w:r>
    </w:p>
    <w:p>
      <w:pPr>
        <w:spacing w:before="240" w:after="240"/>
        <w:rPr>
          <w:lang w:val="el" w:eastAsia="el"/>
        </w:rPr>
      </w:pPr>
      <w:r>
        <w:rPr>
          <w:lang w:val="el" w:eastAsia="el"/>
        </w:rPr>
        <w:t>Πληροφορίες:</w:t>
      </w:r>
    </w:p>
    <w:p>
      <w:pPr>
        <w:spacing w:before="240" w:after="240"/>
        <w:rPr>
          <w:lang w:val="el" w:eastAsia="el"/>
        </w:rPr>
      </w:pPr>
      <w:r>
        <w:rPr>
          <w:lang w:val="el" w:eastAsia="el"/>
        </w:rPr>
        <w:t>Τηλέφωνο : 210-4802004</w:t>
      </w:r>
    </w:p>
    <w:p>
      <w:pPr>
        <w:spacing w:before="240" w:after="240"/>
        <w:rPr>
          <w:lang w:val="el" w:eastAsia="el"/>
        </w:rPr>
      </w:pPr>
      <w:r>
        <w:rPr>
          <w:lang w:val="el" w:eastAsia="el"/>
        </w:rPr>
        <w:t>ΥΠΟΥΡΓΕΙΟ ΑΝΑΠΤΥΞΗΣ ΚΑΙ</w:t>
      </w:r>
    </w:p>
    <w:p>
      <w:pPr>
        <w:spacing w:before="240" w:after="240"/>
        <w:rPr>
          <w:lang w:val="el" w:eastAsia="el"/>
        </w:rPr>
      </w:pPr>
      <w:r>
        <w:rPr>
          <w:lang w:val="el" w:eastAsia="el"/>
        </w:rPr>
        <w:t>ΑΝΤΑΓΩΝΙΣΤΙΚΟΤΗΤΑΣ</w:t>
      </w:r>
    </w:p>
    <w:p>
      <w:pPr>
        <w:spacing w:before="240" w:after="240"/>
        <w:rPr>
          <w:lang w:val="el" w:eastAsia="el"/>
        </w:rPr>
      </w:pPr>
      <w:r>
        <w:rPr>
          <w:lang w:val="el" w:eastAsia="el"/>
        </w:rPr>
        <w:t>ΓΕΝΙΚΗ ΓΡΑΜΜΑΤΕΙΑ ΕΜΠΟΡΙΟΥ</w:t>
      </w:r>
    </w:p>
    <w:p>
      <w:pPr>
        <w:spacing w:before="240" w:after="240"/>
        <w:rPr>
          <w:lang w:val="el" w:eastAsia="el"/>
        </w:rPr>
      </w:pPr>
      <w:r>
        <w:rPr>
          <w:lang w:val="el" w:eastAsia="el"/>
        </w:rPr>
        <w:t>ΓΕΝΙΚΗ ΔΙΕΥΘΥΝΣΗ ΕΣΩΤΕΡΙΚΟΥ</w:t>
      </w:r>
    </w:p>
    <w:p>
      <w:pPr>
        <w:spacing w:before="240" w:after="240"/>
        <w:rPr>
          <w:lang w:val="el" w:eastAsia="el"/>
        </w:rPr>
      </w:pPr>
      <w:r>
        <w:rPr>
          <w:lang w:val="el" w:eastAsia="el"/>
        </w:rPr>
        <w:t>ΕΜΠΟΡΙΟΥ</w:t>
      </w:r>
    </w:p>
    <w:p>
      <w:pPr>
        <w:spacing w:before="240" w:after="240"/>
        <w:rPr>
          <w:lang w:val="el" w:eastAsia="el"/>
        </w:rPr>
      </w:pPr>
      <w:r>
        <w:rPr>
          <w:lang w:val="el" w:eastAsia="el"/>
        </w:rPr>
        <w:t>ΔΙΕΥΘΥΝΣΗ ΜΕΤΡΟΛΟΓΙΑΣ</w:t>
      </w:r>
    </w:p>
    <w:p>
      <w:pPr>
        <w:spacing w:before="240" w:after="240"/>
        <w:rPr>
          <w:lang w:val="el" w:eastAsia="el"/>
        </w:rPr>
      </w:pPr>
      <w:r>
        <w:rPr>
          <w:lang w:val="el" w:eastAsia="el"/>
        </w:rPr>
        <w:t>Ταχ. Δ/νση : Πλ. Κάνιγγος</w:t>
      </w:r>
    </w:p>
    <w:p>
      <w:pPr>
        <w:spacing w:before="240" w:after="240"/>
        <w:rPr>
          <w:lang w:val="el" w:eastAsia="el"/>
        </w:rPr>
      </w:pPr>
      <w:r>
        <w:rPr>
          <w:lang w:val="el" w:eastAsia="el"/>
        </w:rPr>
        <w:t>Ταχ. Κωδ. : 101 81 ΑΘΗΝΑ</w:t>
      </w:r>
    </w:p>
    <w:p>
      <w:pPr>
        <w:spacing w:before="240" w:after="240"/>
        <w:rPr>
          <w:lang w:val="el" w:eastAsia="el"/>
        </w:rPr>
      </w:pPr>
      <w:r>
        <w:rPr>
          <w:lang w:val="el" w:eastAsia="el"/>
        </w:rPr>
        <w:t>Πληροφορίες: Π. Μαρκατσέλας</w:t>
      </w:r>
    </w:p>
    <w:p>
      <w:pPr>
        <w:spacing w:before="240" w:after="240"/>
        <w:rPr>
          <w:lang w:val="el" w:eastAsia="el"/>
        </w:rPr>
      </w:pPr>
      <w:r>
        <w:rPr>
          <w:lang w:val="el" w:eastAsia="el"/>
        </w:rPr>
        <w:t>Τηλέφωνο : 210-3893443</w:t>
      </w:r>
    </w:p>
    <w:p>
      <w:pPr>
        <w:spacing w:before="240" w:after="240"/>
        <w:rPr>
          <w:lang w:val="el" w:eastAsia="el"/>
        </w:rPr>
      </w:pPr>
      <w:r>
        <w:rPr>
          <w:b/>
          <w:bCs/>
          <w:lang w:val="el" w:eastAsia="el"/>
        </w:rPr>
        <w:t>ΘEMA: «Αποστολή δεδομένων από τις εγκαταστάσεις πετρελαίου θέρμανσης στις οποίες έχουν εγκατασταθεί συστήματα εισροών - εκροών»</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ΟΙ ΥΠΟΥΡΓΟΙΟΙΚΟΝΟΜΙΚΩΝ ΚΑΙ ΑΝΑΠΤΥΞΗΣ &amp; ΑΝΤΑΓΩΝΙΣΤΙΚΟΤΗΤΑΣ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Το Π.Δ. 63/2005 «Κωδικοποίηση για την Κυβέρνηση και τα Κυβερνητικά όργανα» (ΦΕΚ Α΄ 98/2005).</w:t>
      </w:r>
    </w:p>
    <w:p>
      <w:pPr>
        <w:spacing w:before="240" w:after="240"/>
        <w:rPr>
          <w:lang w:val="el" w:eastAsia="el"/>
        </w:rPr>
      </w:pPr>
      <w:r>
        <w:rPr>
          <w:lang w:val="el" w:eastAsia="el"/>
        </w:rPr>
        <w:t>2. Το Π.Δ. 397/1988 «Οργανισμός τού Υπουργείου Εμπορίου» (ΦΕΚ Α΄ 185/1988) όπως τροποποιήθηκε και ισχύει.</w:t>
      </w:r>
    </w:p>
    <w:p>
      <w:pPr>
        <w:spacing w:before="240" w:after="240"/>
        <w:rPr>
          <w:lang w:val="el" w:eastAsia="el"/>
        </w:rPr>
      </w:pPr>
      <w:r>
        <w:rPr>
          <w:lang w:val="el" w:eastAsia="el"/>
        </w:rPr>
        <w:t>3. Το Π.Δ. 189/2009 «Καθορισμός και ανακατανομή αρμοδιοτήτων των Υπουργείων» (ΦΕΚ Α΄ 221/2009).</w:t>
      </w:r>
    </w:p>
    <w:p>
      <w:pPr>
        <w:spacing w:before="240" w:after="240"/>
        <w:rPr>
          <w:lang w:val="el" w:eastAsia="el"/>
        </w:rPr>
      </w:pPr>
      <w:r>
        <w:rPr>
          <w:lang w:val="el" w:eastAsia="el"/>
        </w:rPr>
        <w:t>4. Το Π.Δ. 83/2012 «Διορισμός Αντωνίου Σαμαρά του Κωνσταντίνου ως Πρωθυπουργού» (ΦΕΚ 140 Α΄/20.6.2012).</w:t>
      </w:r>
    </w:p>
    <w:p>
      <w:pPr>
        <w:spacing w:before="240" w:after="240"/>
        <w:rPr>
          <w:lang w:val="el" w:eastAsia="el"/>
        </w:rPr>
      </w:pPr>
      <w:r>
        <w:rPr>
          <w:lang w:val="el" w:eastAsia="el"/>
        </w:rPr>
        <w:t>5. Το Π.Δ. 118/2013 «Τροποποίηση του π.δ. 85/2012 (Α΄ 141) …. μετονομασία των Υπουργείων Ανάπτυξης, Ανταγωνιστικότητας, Υποδομών, Μεταφορών και Δικτύων σε Υπουργείο Ανάπτυξης και Ανταγωνιστικότητας …(Α΄ 152).</w:t>
      </w:r>
    </w:p>
    <w:p>
      <w:pPr>
        <w:spacing w:before="240" w:after="240"/>
        <w:rPr>
          <w:lang w:val="el" w:eastAsia="el"/>
        </w:rPr>
      </w:pPr>
      <w:r>
        <w:rPr>
          <w:lang w:val="el" w:eastAsia="el"/>
        </w:rPr>
        <w:t>6. Το Π.Δ. 119/2013 «Διορισμός Αντιπροέδρου της Κυβέρνησης, Υπουργών, Αναπληρωτών Υπουργών και Υφυπουργών» (Α΄ 153).</w:t>
      </w:r>
    </w:p>
    <w:p>
      <w:pPr>
        <w:spacing w:before="240" w:after="240"/>
        <w:rPr>
          <w:lang w:val="el" w:eastAsia="el"/>
        </w:rPr>
      </w:pPr>
      <w:r>
        <w:rPr>
          <w:lang w:val="el" w:eastAsia="el"/>
        </w:rPr>
        <w:t>7. Τη με αριθμ. 27858/ΔΙΟΕ/546 Απόφαση του Πρωθυπουργού και του Υπουργού Ανάπτυξης και Ανταγωνιστικότητας «Ανάθεση αρμοδιοτήτων στον Υφυπουργό Ανάπτυξης και Ανταγωνιστικότητας Αθανάσιο Σκορδά» (ΦΕΚ 1653 Β΄/2013).</w:t>
      </w:r>
    </w:p>
    <w:p>
      <w:pPr>
        <w:spacing w:before="240" w:after="240"/>
        <w:rPr>
          <w:lang w:val="el" w:eastAsia="el"/>
        </w:rPr>
      </w:pPr>
      <w:r>
        <w:rPr>
          <w:lang w:val="el" w:eastAsia="el"/>
        </w:rPr>
        <w:t>8. Την αριθμ. ΥΠΟΙΚ 07927 ΕΞ/19.9.2012 (ΦΕΚ 2574 Β΄/24.9.2012) απόφαση του Πρωθυπουργού και του Υπουργού Οικονομικών «Ανάθεση αρμοδιοτήτων στον Υφυπουργό Οικονομικών Γεώργιο Μαυραγάνη».</w:t>
      </w:r>
    </w:p>
    <w:p>
      <w:pPr>
        <w:spacing w:before="240" w:after="240"/>
        <w:rPr>
          <w:lang w:val="el" w:eastAsia="el"/>
        </w:rPr>
      </w:pPr>
      <w:r>
        <w:rPr>
          <w:lang w:val="el" w:eastAsia="el"/>
        </w:rPr>
        <w:t>9. Τις διατάξεις του άρθρου 12 του Κώδικα Φορολογικής Απεικόνισης Συναλλαγών (ν. 4093/2012, υποπαράγραφος Ε1 - ΦΕΚ 222 Α΄).</w:t>
      </w:r>
    </w:p>
    <w:p>
      <w:pPr>
        <w:spacing w:before="240" w:after="240"/>
        <w:rPr>
          <w:lang w:val="el" w:eastAsia="el"/>
        </w:rPr>
      </w:pPr>
      <w:r>
        <w:rPr>
          <w:lang w:val="el" w:eastAsia="el"/>
        </w:rPr>
        <w:t>10. Τις διατάξεις του ν. 1809/1988 (ΦΕΚ 222 Α΄), όπως ισχύουν.</w:t>
      </w:r>
    </w:p>
    <w:p>
      <w:pPr>
        <w:spacing w:before="240" w:after="240"/>
        <w:rPr>
          <w:lang w:val="el" w:eastAsia="el"/>
        </w:rPr>
      </w:pPr>
      <w:r>
        <w:rPr>
          <w:lang w:val="el" w:eastAsia="el"/>
        </w:rPr>
        <w:t>11. Την ΠΟΛ. 1220/13.12.2012 Απόφαση του Υπουργού Οικονομικών «Κωδικοποίηση - Συμπλήρωση Τεχνικών Προδιαγραφών Φορολογικών Ηλεκτρονικών Μηχανισμών και Συστημάτων. Διαδικασίες χρήσης και λειτουργίας τους. Προδιαγραφές αποστελλομένων αρχείων στην ΓΓΠΣ» (ΦΕΚ 3517 Β΄).</w:t>
      </w:r>
    </w:p>
    <w:p>
      <w:pPr>
        <w:spacing w:before="240" w:after="240"/>
        <w:rPr>
          <w:lang w:val="el" w:eastAsia="el"/>
        </w:rPr>
      </w:pPr>
      <w:r>
        <w:rPr>
          <w:lang w:val="el" w:eastAsia="el"/>
        </w:rPr>
        <w:t>12. Τις διατάξεις της παραγράφου 10 του άρθρου 31 του ν. 3784/2009 (ΦΕΚ 137 Α΄) «περί αναθεώρησης διατάξεων του ν. 703/1977 περί ανταγωνισμού και άλλες διατάξεις», όπως προστέθηκαν με τις διατάξεις του άρθρου 31 του ν. 4177/2013 (ΦΕΚ 173 Α΄).</w:t>
      </w:r>
    </w:p>
    <w:p>
      <w:pPr>
        <w:spacing w:before="240" w:after="240"/>
        <w:rPr>
          <w:lang w:val="el" w:eastAsia="el"/>
        </w:rPr>
      </w:pPr>
      <w:r>
        <w:rPr>
          <w:lang w:val="el" w:eastAsia="el"/>
        </w:rPr>
        <w:t>13. Τις διατάξεις της Κοινής Υπουργικής Απόφασης Φ2-1617/7.12.2010 (ΦΕΚ 1980 Β΄) «περί διαδικασιών και προδιαγραφών εγκατάστασης, και ελέγχου ολοκληρωμένων συστημάτων παρακολούθησης εισροών - εκροών στα πρατήρια υγρών καυσίμων. Απαιτήσεις συμμόρφωσης, καταγραφής, λειτουργίας και διασφάλισης των μετρήσεων και ηλεκτρονικής αποστολής δεδομένων», όπως ισχύει.</w:t>
      </w:r>
    </w:p>
    <w:p>
      <w:pPr>
        <w:spacing w:before="240" w:after="240"/>
        <w:rPr>
          <w:lang w:val="el" w:eastAsia="el"/>
        </w:rPr>
      </w:pPr>
      <w:r>
        <w:rPr>
          <w:lang w:val="el" w:eastAsia="el"/>
        </w:rPr>
        <w:t>14. Τις διατάξεις της Κοινής Υπουργικής Απόφασης ΠΟΛ. 1206/30.8.2013 (ΦΕΚ 2237 Β΄) «Εγκατάσταση Ολοκληρωμένων Συστημάτων Ελέγχου και ηλεκτρονικής μετάδοσης δεδομένων Εισροών – Εκροών στις εγκαταστάσεις πωλητών πετρελαίου θέρμανσης και διασφάλιση συναλλαγών μέσω αυτών».</w:t>
      </w:r>
    </w:p>
    <w:p>
      <w:pPr>
        <w:spacing w:before="240" w:after="240"/>
        <w:rPr>
          <w:lang w:val="el" w:eastAsia="el"/>
        </w:rPr>
      </w:pPr>
      <w:r>
        <w:rPr>
          <w:lang w:val="el" w:eastAsia="el"/>
        </w:rPr>
        <w:t>15. Την ανάγκη διενέργειας διασταυρωτικών ελέγχων για την πάταξη του λαθρεμπορίου και της φοροδιαφυγής.</w:t>
      </w:r>
    </w:p>
    <w:p>
      <w:pPr>
        <w:spacing w:before="240" w:after="240"/>
        <w:rPr>
          <w:lang w:val="el" w:eastAsia="el"/>
        </w:rPr>
      </w:pPr>
      <w:r>
        <w:rPr>
          <w:lang w:val="el" w:eastAsia="el"/>
        </w:rPr>
        <w:t>16.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spacing w:before="240" w:after="240"/>
        <w:rPr>
          <w:lang w:val="el" w:eastAsia="el"/>
        </w:rPr>
      </w:pPr>
      <w:r>
        <w:rPr>
          <w:lang w:val="el" w:eastAsia="el"/>
        </w:rPr>
        <w:t>Ορίζουμε το είδος, το περιεχόμενο, τον τρόπο, το χρόνο και κάθε άλλο θέμα, σχετικά με την αποστολή δεδομένων και πληροφοριών από τις εγκαταστάσεις πετρελαίου θέρμανσης στις οποίες έχει εγκατασταθεί σύστημα εισροών - εκροών ως ακολούθως:</w:t>
      </w:r>
    </w:p>
    <w:p>
      <w:pPr>
        <w:spacing w:before="240" w:after="240"/>
        <w:rPr>
          <w:lang w:val="el" w:eastAsia="el"/>
        </w:rPr>
      </w:pPr>
      <w:r>
        <w:rPr>
          <w:lang w:val="el" w:eastAsia="el"/>
        </w:rPr>
        <w:t xml:space="preserve">1. </w:t>
      </w:r>
      <w:r>
        <w:rPr>
          <w:b/>
          <w:bCs/>
          <w:lang w:val="el" w:eastAsia="el"/>
        </w:rPr>
        <w:t>Έκταση εφαρμογής</w:t>
      </w:r>
    </w:p>
    <w:p>
      <w:pPr>
        <w:spacing w:before="240" w:after="240"/>
        <w:rPr>
          <w:lang w:val="el" w:eastAsia="el"/>
        </w:rPr>
      </w:pPr>
      <w:r>
        <w:rPr>
          <w:lang w:val="el" w:eastAsia="el"/>
        </w:rPr>
        <w:t>Οι εγκαταστάσεις πετρελαίου θέρμανσης, στις οποίες εγκαθίσταται σύστημα εισροών - εκροών, σύμφωνα με την Κοινή Υπουργική Απόφαση ΠΟΛ. 1206/30.8.2013 (ΦΕΚ 2237 Β΄) αποστέλλουν τα δεδομένα που αναφέρονται αφενός στην Κ.Υ.Α. Φ2- 1617/7.12.2010 (ΦΕΚ 1980 Β΄), όπως ισχύει, άρθρο 5 παράγραφος 9, άρθρο 6 παράγραφος 7, άρθρο 7 παράγραφος 2ιγ΄, άρθρο 10 περιπτώσεις α΄, β΄, δ΄, ε΄, στ΄, ζ΄ και αφετέρου στη Κ.Υ.Α. ΠΟΛ. 1206/30.8.2013 (ΦΕΚ 2237 Β΄), κεφάλαιο ΙΙ παράγραφος 2 (δελτίο παραλαβής, δελτίο ισοζυγίου ημέρας, δελτίο λιτρομέτρησης, δελτίο επιστροφής, δελτίο εξαγωγής, δελτίο παράδοσης) στη Γενική Γραμματεία Πληροφοριακών Συστημάτων μέσω ασφαλούς συστήματος μεταφόρτωσης αρχείου με τη χρήση διαδικτύου.</w:t>
      </w:r>
    </w:p>
    <w:p>
      <w:pPr>
        <w:spacing w:before="240" w:after="240"/>
        <w:rPr>
          <w:lang w:val="el" w:eastAsia="el"/>
        </w:rPr>
      </w:pPr>
      <w:r>
        <w:rPr>
          <w:lang w:val="el" w:eastAsia="el"/>
        </w:rPr>
        <w:t xml:space="preserve">2. </w:t>
      </w:r>
      <w:r>
        <w:rPr>
          <w:b/>
          <w:bCs/>
          <w:lang w:val="el" w:eastAsia="el"/>
        </w:rPr>
        <w:t>Περιεχόμενο, χρόνος και τρόπος υποβολής</w:t>
      </w:r>
    </w:p>
    <w:p>
      <w:pPr>
        <w:spacing w:before="240" w:after="240"/>
        <w:rPr>
          <w:lang w:val="el" w:eastAsia="el"/>
        </w:rPr>
      </w:pPr>
      <w:r>
        <w:rPr>
          <w:lang w:val="el" w:eastAsia="el"/>
        </w:rPr>
        <w:t>Το περιεχόμενο των αποστελλόμενων δεδομένων και πληροφοριών, είναι αυτό που ορίζεται στα προαναφερόμενα άρθρα και παραγράφους των Υπουργικών Αποφάσεων της παραγράφου 1 της παρούσας. Εκ των ανωτέρω τα στοιχεία του άρθρου 5 παράγραφος 9 της Κ.Υ.Α. Φ2-1617/7.12.2010 υποβάλλονται μετά από κάθε νέα ογκομέτρηση εκάστης δεξαμενής, το δελτίο ισοζυγίου διαβιβάζεται εφάπαξ ημερησίως και αυτόματα (απευθείας) μέσω του λογισμικού του συστήματος εισροών – εκροών το αργότερο μέχρι το τέλος της επόμενης ημέρας από την έκδοση του σχετικού δελτίου ισοζυγίου ημέρας. Τα υπόλοιπα δελτία και δεδομένα διαβιβάζονται ευθύς μετά τη δημιουργία και παραγωγή τους, σε πραγματικό χρόνο, ομοίως μέσω του λογισμικού του συστήματος εισροών - εκροών. Εξαιρετικά σε περίπτωση μη λειτουργίας του συστήματος λόγω βλάβης, τα ανωτέρω δεδομένα και πληροφορίες διαβιβάζονται το αργότερο μέχρι το τέλος της επόμενης ημέρας από την αποκατάσταση της λειτουργίας του συστήματος. Το ίδιο ισχύει και σε κάθε άλλη περίπτωση αποδεδειγμένης τεχνικής αδυναμίας αποστολής ή υποδοχής των στοιχείων (μη λειτουργία modem, μη λειτουργία των υπηρεσιών της Γ.Γ.Π.Σ. λόγω σχεδίου αναβαθμίσεως αυτών κ.λπ.).</w:t>
      </w:r>
    </w:p>
    <w:p>
      <w:pPr>
        <w:spacing w:before="240" w:after="240"/>
        <w:rPr>
          <w:lang w:val="el" w:eastAsia="el"/>
        </w:rPr>
      </w:pPr>
      <w:r>
        <w:rPr>
          <w:lang w:val="el" w:eastAsia="el"/>
        </w:rPr>
        <w:t>Οι προδιαγραφές του αρχείου και ο τρόπος διαβίβασης, θα αναρτηθούν έγκαιρα στην ιστοσελίδα της Γενικής Γραμματείας Πληροφοριακών Συστημάτων.</w:t>
      </w:r>
    </w:p>
    <w:p>
      <w:pPr>
        <w:spacing w:before="240" w:after="240"/>
        <w:rPr>
          <w:lang w:val="el" w:eastAsia="el"/>
        </w:rPr>
      </w:pPr>
      <w:r>
        <w:rPr>
          <w:lang w:val="el" w:eastAsia="el"/>
        </w:rPr>
        <w:t xml:space="preserve">3. </w:t>
      </w:r>
      <w:r>
        <w:rPr>
          <w:b/>
          <w:bCs/>
          <w:lang w:val="el" w:eastAsia="el"/>
        </w:rPr>
        <w:t>Κυρώσεις</w:t>
      </w:r>
    </w:p>
    <w:p>
      <w:pPr>
        <w:spacing w:before="240" w:after="240"/>
        <w:rPr>
          <w:lang w:val="el" w:eastAsia="el"/>
        </w:rPr>
      </w:pPr>
      <w:r>
        <w:rPr>
          <w:lang w:val="el" w:eastAsia="el"/>
        </w:rPr>
        <w:t>Για πράξεις ή παραλείψεις της παρούσας που διαπιστώνονται σε διαφορετικό χρόνο εντός της ίδιας διαχειριστικής περιόδου επιβάλλεται ιδιαίτερο πρόστιμο, ανάφορολογικό έλεγχο, σύμφωνα με τις διατάξεις του άρθρου 4 του ν. 2523/1997 και του άρθρου 54 του ν. 4174/2013.</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ΥΦΥΠΟΥΡΓΟΣ</w:t>
      </w:r>
    </w:p>
    <w:p>
      <w:pPr>
        <w:spacing w:before="240" w:after="240"/>
        <w:rPr>
          <w:lang w:val="el" w:eastAsia="el"/>
        </w:rPr>
      </w:pPr>
      <w:r>
        <w:rPr>
          <w:b/>
          <w:bCs/>
          <w:lang w:val="el" w:eastAsia="el"/>
        </w:rPr>
        <w:t>ΑΝΑΠΤΥΞΗΣ ΚΑΙ ΑΝΤΑΓΩΝΙΣΤΙΚΟΤΗΤΑΣ</w:t>
      </w:r>
    </w:p>
    <w:p>
      <w:pPr>
        <w:spacing w:before="240" w:after="240"/>
        <w:rPr>
          <w:lang w:val="el" w:eastAsia="el"/>
        </w:rPr>
      </w:pPr>
      <w:r>
        <w:rPr>
          <w:b/>
          <w:bCs/>
          <w:lang w:val="el" w:eastAsia="el"/>
        </w:rPr>
        <w:t>ΑΘΑΝΑΣΙΟΣ ΣΚΟΡΔΑΣ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Ι. </w:t>
      </w:r>
      <w:r>
        <w:rPr>
          <w:b/>
          <w:bCs/>
          <w:u w:val="single"/>
          <w:lang w:val="el" w:eastAsia="el"/>
        </w:rPr>
        <w:t>ΑΠΟΔΕΚΤΕΣ ΓΙΑ ΕΝΕΡΓΕΙΑ</w:t>
      </w:r>
    </w:p>
    <w:p>
      <w:pPr>
        <w:spacing w:before="240" w:after="240"/>
        <w:rPr>
          <w:lang w:val="el" w:eastAsia="el"/>
        </w:rPr>
      </w:pPr>
      <w:r>
        <w:rPr>
          <w:lang w:val="el" w:eastAsia="el"/>
        </w:rPr>
        <w:t>1. Αποδέκτες πίνακα Β΄ (εκτός του 2).</w:t>
      </w:r>
    </w:p>
    <w:p>
      <w:pPr>
        <w:spacing w:before="240" w:after="240"/>
        <w:rPr>
          <w:lang w:val="el" w:eastAsia="el"/>
        </w:rPr>
      </w:pPr>
      <w:r>
        <w:rPr>
          <w:lang w:val="el" w:eastAsia="el"/>
        </w:rPr>
        <w:t>2. Αποδέκτες πίνακα ΣΤ΄(μόνο τα 1 και 2).</w:t>
      </w:r>
    </w:p>
    <w:p>
      <w:pPr>
        <w:spacing w:before="240" w:after="240"/>
        <w:rPr>
          <w:lang w:val="el" w:eastAsia="el"/>
        </w:rPr>
      </w:pPr>
      <w:r>
        <w:rPr>
          <w:lang w:val="el" w:eastAsia="el"/>
        </w:rPr>
        <w:t>3. Κεντρική Υπηρεσία Σ.Δ.Ο.Ε.</w:t>
      </w:r>
    </w:p>
    <w:p>
      <w:pPr>
        <w:spacing w:before="240" w:after="240"/>
        <w:rPr>
          <w:lang w:val="el" w:eastAsia="el"/>
        </w:rPr>
      </w:pPr>
      <w:r>
        <w:rPr>
          <w:lang w:val="el" w:eastAsia="el"/>
        </w:rPr>
        <w:t>4. Εθνικό Τυπογραφείο (για δημοσίευση)</w:t>
      </w:r>
    </w:p>
    <w:p>
      <w:pPr>
        <w:spacing w:before="240" w:after="240"/>
        <w:rPr>
          <w:lang w:val="el" w:eastAsia="el"/>
        </w:rPr>
      </w:pPr>
      <w:r>
        <w:rPr>
          <w:b/>
          <w:bCs/>
          <w:lang w:val="el" w:eastAsia="el"/>
        </w:rPr>
        <w:t xml:space="preserve">ΙΙ. </w:t>
      </w:r>
      <w:r>
        <w:rPr>
          <w:b/>
          <w:bCs/>
          <w:u w:val="single"/>
          <w:lang w:val="el" w:eastAsia="el"/>
        </w:rPr>
        <w:t>ΑΠΟΔΕΚΤΕΣ ΓΙΑ ΚΟΙΝΟΠΟΙΗΣΗ</w:t>
      </w:r>
    </w:p>
    <w:p>
      <w:pPr>
        <w:spacing w:before="240" w:after="240"/>
        <w:rPr>
          <w:lang w:val="el" w:eastAsia="el"/>
        </w:rPr>
      </w:pPr>
      <w:r>
        <w:rPr>
          <w:lang w:val="el" w:eastAsia="el"/>
        </w:rPr>
        <w:t>1. Αποδέκτες πίνακα Η΄ (εκτός των 4, 10, 11).</w:t>
      </w:r>
    </w:p>
    <w:p>
      <w:pPr>
        <w:spacing w:before="240" w:after="240"/>
        <w:rPr>
          <w:lang w:val="el" w:eastAsia="el"/>
        </w:rPr>
      </w:pPr>
      <w:r>
        <w:rPr>
          <w:lang w:val="el" w:eastAsia="el"/>
        </w:rPr>
        <w:t>2. Αποδέκτες πίνακα Θ΄ (μόνο τα 1, 2, 3).</w:t>
      </w:r>
    </w:p>
    <w:p>
      <w:pPr>
        <w:spacing w:before="240" w:after="240"/>
        <w:rPr>
          <w:lang w:val="el" w:eastAsia="el"/>
        </w:rPr>
      </w:pPr>
      <w:r>
        <w:rPr>
          <w:lang w:val="el" w:eastAsia="el"/>
        </w:rPr>
        <w:t>3. Αποδέκτες πίνακα Ι΄.</w:t>
      </w:r>
    </w:p>
    <w:p>
      <w:pPr>
        <w:spacing w:before="240" w:after="240"/>
        <w:rPr>
          <w:lang w:val="el" w:eastAsia="el"/>
        </w:rPr>
      </w:pPr>
      <w:r>
        <w:rPr>
          <w:lang w:val="el" w:eastAsia="el"/>
        </w:rPr>
        <w:t>4. Αποδέκτες πίνακα ΙΒ΄ (μόνο τα 2, 3, 4, 7).</w:t>
      </w:r>
    </w:p>
    <w:p>
      <w:pPr>
        <w:spacing w:before="240" w:after="240"/>
        <w:rPr>
          <w:lang w:val="el" w:eastAsia="el"/>
        </w:rPr>
      </w:pPr>
      <w:r>
        <w:rPr>
          <w:lang w:val="el" w:eastAsia="el"/>
        </w:rPr>
        <w:t>5. Αποδέκτες πίνακα ΙΣΤ΄ (μόνο τα 3, 7, 26, 34).</w:t>
      </w:r>
    </w:p>
    <w:p>
      <w:pPr>
        <w:spacing w:before="240" w:after="240"/>
        <w:rPr>
          <w:lang w:val="el" w:eastAsia="el"/>
        </w:rPr>
      </w:pPr>
      <w:r>
        <w:rPr>
          <w:lang w:val="el" w:eastAsia="el"/>
        </w:rPr>
        <w:t>6. Υπουργείο Ανάπτυξης και Ανταγωνιστικότητας</w:t>
      </w:r>
    </w:p>
    <w:p>
      <w:pPr>
        <w:spacing w:before="240" w:after="240"/>
        <w:rPr>
          <w:lang w:val="el" w:eastAsia="el"/>
        </w:rPr>
      </w:pPr>
      <w:r>
        <w:rPr>
          <w:lang w:val="el" w:eastAsia="el"/>
        </w:rPr>
        <w:t>Γενική Γραμματεία Εμπορίου</w:t>
      </w:r>
    </w:p>
    <w:p>
      <w:pPr>
        <w:spacing w:before="240" w:after="240"/>
        <w:rPr>
          <w:lang w:val="el" w:eastAsia="el"/>
        </w:rPr>
      </w:pPr>
      <w:r>
        <w:rPr>
          <w:lang w:val="el" w:eastAsia="el"/>
        </w:rPr>
        <w:t>Γενική Διεύθυνση Εσωτερικού Εμπορίου</w:t>
      </w:r>
    </w:p>
    <w:p>
      <w:pPr>
        <w:spacing w:before="240" w:after="240"/>
        <w:rPr>
          <w:lang w:val="el" w:eastAsia="el"/>
        </w:rPr>
      </w:pPr>
      <w:r>
        <w:rPr>
          <w:lang w:val="el" w:eastAsia="el"/>
        </w:rPr>
        <w:t>Πλ. Κάνιγγος, 10181 Αθήνα</w:t>
      </w:r>
    </w:p>
    <w:p>
      <w:pPr>
        <w:spacing w:before="240" w:after="240"/>
        <w:rPr>
          <w:lang w:val="el" w:eastAsia="el"/>
        </w:rPr>
      </w:pPr>
      <w:r>
        <w:rPr>
          <w:lang w:val="el" w:eastAsia="el"/>
        </w:rPr>
        <w:t>α. Γραφείο Υφυπουργού κ. Σκορδά</w:t>
      </w:r>
    </w:p>
    <w:p>
      <w:pPr>
        <w:spacing w:before="240" w:after="240"/>
        <w:rPr>
          <w:lang w:val="el" w:eastAsia="el"/>
        </w:rPr>
      </w:pPr>
      <w:r>
        <w:rPr>
          <w:lang w:val="el" w:eastAsia="el"/>
        </w:rPr>
        <w:t>β. Γραφείο κ. Γενικού Γραμματέα</w:t>
      </w:r>
    </w:p>
    <w:p>
      <w:pPr>
        <w:spacing w:before="240" w:after="240"/>
        <w:rPr>
          <w:lang w:val="el" w:eastAsia="el"/>
        </w:rPr>
      </w:pPr>
      <w:r>
        <w:rPr>
          <w:lang w:val="el" w:eastAsia="el"/>
        </w:rPr>
        <w:t>γ. Διεύθυνση Μετρολογίας</w:t>
      </w:r>
    </w:p>
    <w:p>
      <w:pPr>
        <w:spacing w:before="240" w:after="240"/>
        <w:rPr>
          <w:lang w:val="el" w:eastAsia="el"/>
        </w:rPr>
      </w:pPr>
      <w:r>
        <w:rPr>
          <w:b/>
          <w:bCs/>
          <w:lang w:val="el" w:eastAsia="el"/>
        </w:rPr>
        <w:t xml:space="preserve">ΙΙΙ. </w:t>
      </w:r>
      <w:r>
        <w:rPr>
          <w:b/>
          <w:bCs/>
          <w:u w:val="single"/>
          <w:lang w:val="el" w:eastAsia="el"/>
        </w:rPr>
        <w:t>ΕΣΩΤΕΡΙΚΗ ΔΙΑΝΟΜΗ</w:t>
      </w:r>
    </w:p>
    <w:p>
      <w:pPr>
        <w:spacing w:before="240" w:after="240"/>
        <w:rPr>
          <w:lang w:val="el" w:eastAsia="el"/>
        </w:rPr>
      </w:pPr>
      <w:r>
        <w:rPr>
          <w:lang w:val="el" w:eastAsia="el"/>
        </w:rPr>
        <w:t>1. Γραφείο κ. Υπουργού</w:t>
      </w:r>
    </w:p>
    <w:p>
      <w:pPr>
        <w:spacing w:before="240" w:after="240"/>
        <w:rPr>
          <w:lang w:val="el" w:eastAsia="el"/>
        </w:rPr>
      </w:pPr>
      <w:r>
        <w:rPr>
          <w:lang w:val="el" w:eastAsia="el"/>
        </w:rPr>
        <w:t>2. Γραφείο κ. Υφυπουργού</w:t>
      </w:r>
    </w:p>
    <w:p>
      <w:pPr>
        <w:spacing w:before="240" w:after="240"/>
        <w:rPr>
          <w:lang w:val="el" w:eastAsia="el"/>
        </w:rPr>
      </w:pPr>
      <w:r>
        <w:rPr>
          <w:lang w:val="el" w:eastAsia="el"/>
        </w:rPr>
        <w:t>3. Γραφείο κ. Γεν. Γραμματέα</w:t>
      </w:r>
    </w:p>
    <w:p>
      <w:pPr>
        <w:spacing w:before="240" w:after="240"/>
        <w:rPr>
          <w:lang w:val="el" w:eastAsia="el"/>
        </w:rPr>
      </w:pPr>
      <w:r>
        <w:rPr>
          <w:lang w:val="el" w:eastAsia="el"/>
        </w:rPr>
        <w:t>4. Γραφείο κ. Γενικού Δ/ντή Φορολογίας</w:t>
      </w:r>
    </w:p>
    <w:p>
      <w:pPr>
        <w:spacing w:before="240" w:after="240"/>
        <w:rPr>
          <w:lang w:val="el" w:eastAsia="el"/>
        </w:rPr>
      </w:pPr>
      <w:r>
        <w:rPr>
          <w:lang w:val="el" w:eastAsia="el"/>
        </w:rPr>
        <w:t>5. Γραφεία κ.κ. Γεν. Δ/ντών</w:t>
      </w:r>
    </w:p>
    <w:p>
      <w:pPr>
        <w:spacing w:before="240" w:after="240"/>
        <w:rPr>
          <w:lang w:val="el" w:eastAsia="el"/>
        </w:rPr>
      </w:pPr>
      <w:r>
        <w:rPr>
          <w:lang w:val="el" w:eastAsia="el"/>
        </w:rPr>
        <w:t>6. Γραφείο Επικοινωνίας και Πληροφόρησης Πολιτών</w:t>
      </w:r>
    </w:p>
    <w:p>
      <w:pPr>
        <w:spacing w:before="240" w:after="240"/>
        <w:rPr>
          <w:lang w:val="el" w:eastAsia="el"/>
        </w:rPr>
      </w:pPr>
      <w:r>
        <w:rPr>
          <w:lang w:val="el" w:eastAsia="el"/>
        </w:rPr>
        <w:t>7. Γραφείο Τύπου και Δημοσίων Σχέσεων</w:t>
      </w:r>
    </w:p>
    <w:p>
      <w:pPr>
        <w:spacing w:before="240" w:after="240"/>
        <w:rPr>
          <w:lang w:val="el" w:eastAsia="el"/>
        </w:rPr>
      </w:pPr>
      <w:r>
        <w:rPr>
          <w:lang w:val="el" w:eastAsia="el"/>
        </w:rPr>
        <w:t>8. Δ/νση Βιβλίων και Στοιχείων (Δ15)</w:t>
      </w:r>
    </w:p>
    <w:p>
      <w:pPr>
        <w:pStyle w:val="StructureList1"/>
        <w:spacing w:before="120" w:after="0"/>
        <w:rPr>
          <w:lang w:val="el" w:eastAsia="el"/>
        </w:rPr>
      </w:pPr>
      <w:r>
        <w:rPr>
          <w:lang w:val="el" w:eastAsia="el"/>
        </w:rPr>
        <w:t>α)</w:t>
      </w:r>
      <w:r>
        <w:rPr>
          <w:lang w:val="en" w:eastAsia="en"/>
        </w:rPr>
        <w:tab/>
      </w:r>
      <w:r>
        <w:rPr>
          <w:lang w:val="el" w:eastAsia="el"/>
        </w:rPr>
        <w:t>Γραφείο κ. Δ/ντή (2 αντίγραφα).</w:t>
      </w:r>
    </w:p>
    <w:p>
      <w:pPr>
        <w:pStyle w:val="StructureList1"/>
        <w:spacing w:before="120" w:after="0"/>
        <w:rPr>
          <w:lang w:val="el" w:eastAsia="el"/>
        </w:rPr>
      </w:pPr>
      <w:r>
        <w:rPr>
          <w:lang w:val="el" w:eastAsia="el"/>
        </w:rPr>
        <w:t>β)</w:t>
      </w:r>
      <w:r>
        <w:rPr>
          <w:lang w:val="en" w:eastAsia="en"/>
        </w:rPr>
        <w:tab/>
      </w:r>
      <w:r>
        <w:rPr>
          <w:lang w:val="el" w:eastAsia="el"/>
        </w:rPr>
        <w:t>Τμήματα Α΄, Β΄, Γ΄ (από 10 αντίγραφα)</w:t>
      </w:r>
    </w:p>
    <w:p>
      <w:pPr>
        <w:spacing w:before="240" w:after="240"/>
        <w:rPr>
          <w:lang w:val="el" w:eastAsia="el"/>
        </w:rPr>
      </w:pPr>
      <w:r>
        <w:rPr>
          <w:lang w:val="el" w:eastAsia="el"/>
        </w:rPr>
        <w:t>9. Γ.Γ.Π.Σ. – Δ/νση Εφαρμογών (Δ30)</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