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ΠΟΛ.1271/23.12.2013</w:t>
      </w:r>
    </w:p>
    <w:p>
      <w:pPr>
        <w:pStyle w:val="Title"/>
        <w:spacing w:before="120" w:after="360"/>
        <w:rPr>
          <w:lang w:val="el" w:eastAsia="el"/>
        </w:rPr>
      </w:pPr>
      <w:r>
        <w:rPr>
          <w:lang w:val="el" w:eastAsia="el"/>
        </w:rPr>
        <w:t>Καθορισμός της διαδικασίας απόδοσης του ειδικού φόρου τηλεοπτικών διαφημίσεων καθώς και του τύπου και περιεχομένου της δήλωσης</w:t>
      </w:r>
    </w:p>
    <w:p>
      <w:pPr>
        <w:pStyle w:val="Title"/>
        <w:spacing w:before="120" w:after="360"/>
        <w:rPr>
          <w:lang w:val="el" w:eastAsia="el"/>
        </w:rPr>
      </w:pPr>
      <w:r>
        <w:rPr>
          <w:b/>
          <w:bCs/>
          <w:lang w:val="el" w:eastAsia="el"/>
        </w:rPr>
        <w:t>ΠΟΛ 1271/2013</w:t>
      </w:r>
    </w:p>
    <w:p>
      <w:pPr>
        <w:spacing w:before="240" w:after="240"/>
        <w:rPr>
          <w:lang w:val="el" w:eastAsia="el"/>
        </w:rPr>
      </w:pPr>
      <w:r>
        <w:rPr>
          <w:lang w:val="el" w:eastAsia="el"/>
        </w:rPr>
        <w:t>(ΦΕΚ Β' 3364/31-12-2013)</w:t>
      </w:r>
    </w:p>
    <w:p>
      <w:pPr>
        <w:spacing w:before="240" w:after="240"/>
        <w:rPr>
          <w:lang w:val="el" w:eastAsia="el"/>
        </w:rPr>
      </w:pPr>
      <w:r>
        <w:rPr>
          <w:lang w:val="el" w:eastAsia="el"/>
        </w:rPr>
        <w:t>Ο ΓΕΝΙΚΟΣ ΓΡΑΜΜΑΤΕΑΣ ΔΗΜΟΣΙΩΝ ΕΣΟΔΩΝ 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Τις διατάξεις της παραγράφου 12 του άρθρου πέμπτου του ν. 3845/2010 (65 Α΄). </w:t>
      </w:r>
    </w:p>
    <w:p>
      <w:pPr>
        <w:spacing w:before="240" w:after="240"/>
        <w:rPr>
          <w:lang w:val="el" w:eastAsia="el"/>
        </w:rPr>
      </w:pPr>
      <w:r>
        <w:rPr>
          <w:lang w:val="el" w:eastAsia="el"/>
        </w:rPr>
        <w:t>2. Τις διατάξεις των άρθρων 6, 40, 41 και 53 του ν. 4174/2013 (170 Α΄) «Φορολογικές διαδικασίες και άλλες διατάξεις».</w:t>
      </w:r>
    </w:p>
    <w:p>
      <w:pPr>
        <w:spacing w:before="240" w:after="240"/>
        <w:rPr>
          <w:lang w:val="el" w:eastAsia="el"/>
        </w:rPr>
      </w:pPr>
      <w:r>
        <w:rPr>
          <w:lang w:val="el" w:eastAsia="el"/>
        </w:rPr>
        <w:t xml:space="preserve">3. Τις διατάξεις του άρθρου 22 του κεφαλαίου Ε΄, της από 31−12−2012 Πράξης νομοθετικού περιεχομένου (256 Α΄) η οποία κυρώθηκε με το άρθρο πρώτο του ν. 4147/2013 (98 Α΄/26−4−2013). </w:t>
      </w:r>
    </w:p>
    <w:p>
      <w:pPr>
        <w:spacing w:before="240" w:after="240"/>
        <w:rPr>
          <w:lang w:val="el" w:eastAsia="el"/>
        </w:rPr>
      </w:pPr>
      <w:r>
        <w:rPr>
          <w:lang w:val="el" w:eastAsia="el"/>
        </w:rPr>
        <w:t xml:space="preserve">4. Τις διατάξεις του άρθρου 12 του ν. 2362/1995 (247 Α΄) “Περί Δημοσίου Λογιστικού”. </w:t>
      </w:r>
    </w:p>
    <w:p>
      <w:pPr>
        <w:spacing w:before="240" w:after="240"/>
        <w:rPr>
          <w:lang w:val="el" w:eastAsia="el"/>
        </w:rPr>
      </w:pPr>
      <w:r>
        <w:rPr>
          <w:lang w:val="el" w:eastAsia="el"/>
        </w:rPr>
        <w:t>5. Το π.δ. 284/1988 (128 Α΄) «Οργανισμός του Υπουργείου Οικονομικών», όπως ισχύει.</w:t>
      </w:r>
    </w:p>
    <w:p>
      <w:pPr>
        <w:spacing w:before="240" w:after="240"/>
        <w:rPr>
          <w:lang w:val="el" w:eastAsia="el"/>
        </w:rPr>
      </w:pPr>
      <w:r>
        <w:rPr>
          <w:lang w:val="el" w:eastAsia="el"/>
        </w:rPr>
        <w:t>6. Τις διατάξεις της υποπαρ. E2 του άρθρου πρώτου του ν. 4093/2012 «Σύσταση θέσης Γενικού Γραμματέα Δημοσίων Εσόδων».</w:t>
      </w:r>
    </w:p>
    <w:p>
      <w:pPr>
        <w:spacing w:before="240" w:after="240"/>
        <w:rPr>
          <w:lang w:val="el" w:eastAsia="el"/>
        </w:rPr>
      </w:pPr>
      <w:r>
        <w:rPr>
          <w:lang w:val="el" w:eastAsia="el"/>
        </w:rPr>
        <w:t xml:space="preserve">7. Την Πράξη του Υπουργικού Συμβουλίου αρ. 1 της 16.1.2013 (τ. Υ.Ο.Δ.Δ. 18), «Επιλογή και διορισμός Γενικού </w:t>
      </w:r>
    </w:p>
    <w:p>
      <w:pPr>
        <w:spacing w:before="240" w:after="240"/>
        <w:rPr>
          <w:lang w:val="el" w:eastAsia="el"/>
        </w:rPr>
      </w:pPr>
      <w:r>
        <w:rPr>
          <w:lang w:val="el" w:eastAsia="el"/>
        </w:rPr>
        <w:t>γραμματέα Δημοσίων Εσόδων».</w:t>
      </w:r>
    </w:p>
    <w:p>
      <w:pPr>
        <w:spacing w:before="240" w:after="240"/>
        <w:rPr>
          <w:lang w:val="el" w:eastAsia="el"/>
        </w:rPr>
      </w:pPr>
      <w:r>
        <w:rPr>
          <w:lang w:val="el" w:eastAsia="el"/>
        </w:rPr>
        <w:t>8. Τις διατάξεις των άρθρων 41 και 90 του π.δ. 63/2005 (98 Α΄) «Κωδικοποίηση των διατάξεων για την Κυβέρνηση και Κυβερνητικά Όργανα».</w:t>
      </w:r>
    </w:p>
    <w:p>
      <w:pPr>
        <w:spacing w:before="240" w:after="240"/>
        <w:rPr>
          <w:lang w:val="el" w:eastAsia="el"/>
        </w:rPr>
      </w:pPr>
      <w:r>
        <w:rPr>
          <w:lang w:val="el" w:eastAsia="el"/>
        </w:rPr>
        <w:t>9. Την ανάγκη καθορισμού της διαδικασίας απόδοσης του ειδικού φόρου τηλεοπτικών διαφημίσεων καθώς και του τύπου και του περιεχομένου της δήλωσης που υποβάλλεται για την καταβολή του.</w:t>
      </w:r>
    </w:p>
    <w:p>
      <w:pPr>
        <w:spacing w:before="240" w:after="240"/>
        <w:rPr>
          <w:lang w:val="el" w:eastAsia="el"/>
        </w:rPr>
      </w:pPr>
      <w:r>
        <w:rPr>
          <w:lang w:val="el" w:eastAsia="el"/>
        </w:rPr>
        <w:t xml:space="preserve">10. Το γεγονός ότι από τις διατάξεις της απόφασης αυτής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 xml:space="preserve">1. Καθορίζουμε τον τύπο και το περιεχόμενο της δήλωσης απόδοσης του ειδικού φόρου τηλεοπτικών διαφημίσεων της παραγράφου 12 του άρθρου πέμπτου του ν. 3845/2010, όπως το σχετικό υπόδειγμα που προσαρτάται στην παρούσα και αποτελεί αναπόσπαστο μέρος αυτής. </w:t>
      </w:r>
    </w:p>
    <w:p>
      <w:pPr>
        <w:spacing w:before="240" w:after="240"/>
        <w:rPr>
          <w:lang w:val="el" w:eastAsia="el"/>
        </w:rPr>
      </w:pPr>
      <w:r>
        <w:rPr>
          <w:lang w:val="el" w:eastAsia="el"/>
        </w:rPr>
        <w:t>2. Η δήλωση αυτή υποβάλλεται από τους υπόχρεους στην αρμόδια για τη φορολογία του εισοδήματος τους Δ.Ο.Υ. σε δύο (2) αντίτυπα από τα οποία το ένα παραδίδεται στον υπόχρεο μετά την καταβολή του ειδικού φόρου τηλεοπτικών διαφημίσεων.</w:t>
      </w:r>
    </w:p>
    <w:p>
      <w:pPr>
        <w:spacing w:before="240" w:after="240"/>
        <w:rPr>
          <w:lang w:val="el" w:eastAsia="el"/>
        </w:rPr>
      </w:pPr>
      <w:r>
        <w:rPr>
          <w:lang w:val="el" w:eastAsia="el"/>
        </w:rPr>
        <w:t>3. Η δήλωση υποβάλλεται μηνιαίως μέχρι και την 20η ημέρα του επόμενου μήνα για τα έσοδα που πραγματοποιούν τα τηλεοπτικά μέσα ενημέρωσης από τις τηλεοπτικές διαφημίσεις του προηγούμενου μήνα.</w:t>
      </w:r>
    </w:p>
    <w:p>
      <w:pPr>
        <w:spacing w:before="240" w:after="240"/>
        <w:rPr>
          <w:lang w:val="el" w:eastAsia="el"/>
        </w:rPr>
      </w:pPr>
      <w:r>
        <w:rPr>
          <w:lang w:val="el" w:eastAsia="el"/>
        </w:rPr>
        <w:t>Εξαιρετικά, κατά την πρώτη εφαρμογή, η δήλωση για το διάστημα από 1/1/2015 μέχρι και 30/4/2015 υποβάλλεται μέχρι και τις 30/9/2015 και για το διάστημα από 1/5/2015 μέχρι και 31/8/2015 υποβάλλεται μέχρι και τις 30/11/2015.</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xml:space="preserve">4. Τα ποσά του ειδικού φόρου τηλεοπτικών διαφημίσεων που οφείλονται, καταχωρίζονται σε ξεχωριστό λογαριασμό στα βιβλία των υπόχρεων επιχειρήσεων. </w:t>
      </w:r>
    </w:p>
    <w:p>
      <w:pPr>
        <w:spacing w:before="240" w:after="240"/>
        <w:rPr>
          <w:lang w:val="el" w:eastAsia="el"/>
        </w:rPr>
      </w:pPr>
      <w:r>
        <w:rPr>
          <w:lang w:val="el" w:eastAsia="el"/>
        </w:rPr>
        <w:t>5. Η δήλωση υπογράφεται υποχρεωτικά από φυσικό πρόσωπο λογιστή φοροτεχνικό, όπως καθορίζεται από τις διατάξεις του άρθρου 38 του ν. 2873/2000 (285 Α΄), όπως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2013</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ΠΟΛ.1016/2015 21.01.2015; Τροποποίηση ΠΟΛ.1180/2015 25.08.2015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