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Δ/ΝΣΗ ΦΟΡΟΛΟΓΙΑΣ</w:t>
      </w:r>
    </w:p>
    <w:p>
      <w:pPr>
        <w:pStyle w:val="PreambelText"/>
        <w:spacing w:before="240" w:after="240"/>
        <w:rPr>
          <w:lang w:val="el" w:eastAsia="el"/>
        </w:rPr>
      </w:pPr>
      <w:r>
        <w:rPr>
          <w:lang w:val="el" w:eastAsia="el"/>
        </w:rPr>
        <w:t>Δ/ΝΣΗ ΤΕΛΩΝ &amp; ΕΙΔ. ΦΟΡ/ΓΙΩΝ</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-ΔΙΕΥΘΥΝΣΗ ΗΛΕΚΤΡΟΝΙΚΗΣ</w:t>
      </w:r>
    </w:p>
    <w:p>
      <w:pPr>
        <w:spacing w:before="240" w:after="240"/>
        <w:rPr>
          <w:lang w:val="el" w:eastAsia="el"/>
        </w:rPr>
      </w:pPr>
      <w:r>
        <w:rPr>
          <w:lang w:val="el" w:eastAsia="el"/>
        </w:rPr>
        <w:t>ΔΙΑΚΥΒΕΡΝΗΣΗΣ</w:t>
      </w:r>
    </w:p>
    <w:p>
      <w:pPr>
        <w:spacing w:before="240" w:after="240"/>
        <w:rPr>
          <w:lang w:val="el" w:eastAsia="el"/>
        </w:rPr>
      </w:pPr>
      <w:r>
        <w:rPr>
          <w:b/>
          <w:bCs/>
          <w:lang w:val="el" w:eastAsia="el"/>
        </w:rPr>
        <w:t>ΠΡΟΣ: Ως Π.Δ</w:t>
      </w:r>
    </w:p>
    <w:p>
      <w:pPr>
        <w:spacing w:before="240" w:after="240"/>
        <w:rPr>
          <w:lang w:val="el" w:eastAsia="el"/>
        </w:rPr>
      </w:pPr>
      <w:r>
        <w:rPr>
          <w:lang w:val="el" w:eastAsia="el"/>
        </w:rPr>
        <w:t>: Σίνα 2-4</w:t>
      </w:r>
    </w:p>
    <w:p>
      <w:pPr>
        <w:spacing w:before="240" w:after="240"/>
        <w:rPr>
          <w:lang w:val="el" w:eastAsia="el"/>
        </w:rPr>
      </w:pPr>
      <w:r>
        <w:rPr>
          <w:lang w:val="el" w:eastAsia="el"/>
        </w:rPr>
        <w:t>: 10672 ΑΘΗΝΑ</w:t>
      </w:r>
    </w:p>
    <w:p>
      <w:pPr>
        <w:spacing w:before="240" w:after="240"/>
        <w:rPr>
          <w:lang w:val="el" w:eastAsia="el"/>
        </w:rPr>
      </w:pPr>
      <w:r>
        <w:rPr>
          <w:lang w:val="el" w:eastAsia="el"/>
        </w:rPr>
        <w:t>: Μ. Εφραιμίδου</w:t>
      </w:r>
    </w:p>
    <w:p>
      <w:pPr>
        <w:spacing w:before="240" w:after="240"/>
        <w:rPr>
          <w:lang w:val="el" w:eastAsia="el"/>
        </w:rPr>
      </w:pPr>
      <w:r>
        <w:rPr>
          <w:lang w:val="el" w:eastAsia="el"/>
        </w:rPr>
        <w:t>: 210 3642570- 210 3644781</w:t>
      </w:r>
    </w:p>
    <w:p>
      <w:pPr>
        <w:spacing w:before="240" w:after="240"/>
        <w:rPr>
          <w:lang w:val="el" w:eastAsia="el"/>
        </w:rPr>
      </w:pPr>
      <w:r>
        <w:rPr>
          <w:lang w:val="el" w:eastAsia="el"/>
        </w:rPr>
        <w:t>: 210 3642251</w:t>
      </w:r>
    </w:p>
    <w:p>
      <w:pPr>
        <w:spacing w:before="240" w:after="240"/>
        <w:rPr>
          <w:lang w:val="el" w:eastAsia="el"/>
        </w:rPr>
      </w:pPr>
      <w:r>
        <w:rPr>
          <w:b/>
          <w:bCs/>
          <w:u w:val="single"/>
          <w:lang w:val="el" w:eastAsia="el"/>
        </w:rPr>
        <w:t>ΘΕΜΑ</w:t>
      </w:r>
      <w:r>
        <w:rPr>
          <w:b/>
          <w:bCs/>
          <w:lang w:val="el" w:eastAsia="el"/>
        </w:rPr>
        <w:t xml:space="preserve"> : Καθορισμός της διαδικασίας απόδοσης του ειδικού φόρου τηλεοπτικών διαφημίσεων καθώς και του τύπου και περιεχομένου της δήλωσης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12 του άρθρου πέμπτου του ν. 3845/2010 ( 65 Α΄).</w:t>
      </w:r>
    </w:p>
    <w:p>
      <w:pPr>
        <w:spacing w:before="240" w:after="240"/>
        <w:rPr>
          <w:lang w:val="el" w:eastAsia="el"/>
        </w:rPr>
      </w:pPr>
      <w:r>
        <w:rPr>
          <w:lang w:val="el" w:eastAsia="el"/>
        </w:rPr>
        <w:t>2. Τις διατάξεις των άρθρων 6, 40, 41 και 53 του ν. 4174/2013 (170 Α΄) «Φορολογικές διαδικασίες και άλλες διατάξεις».</w:t>
      </w:r>
    </w:p>
    <w:p>
      <w:pPr>
        <w:spacing w:before="240" w:after="240"/>
        <w:rPr>
          <w:lang w:val="el" w:eastAsia="el"/>
        </w:rPr>
      </w:pPr>
      <w:r>
        <w:rPr>
          <w:lang w:val="el" w:eastAsia="el"/>
        </w:rPr>
        <w:t>3. Τις διατάξεις του άρθρου 22 του κεφαλαίου Ε΄, της από 31-12-2012 Πράξης νομοθετικού περιεχομένου (256 Α΄) η οποία κυρώθηκε με το άρθρο πρώτο του ν. 4147/2013 (98Α΄ /26-4-2013).</w:t>
      </w:r>
    </w:p>
    <w:p>
      <w:pPr>
        <w:spacing w:before="240" w:after="240"/>
        <w:rPr>
          <w:lang w:val="el" w:eastAsia="el"/>
        </w:rPr>
      </w:pPr>
      <w:r>
        <w:rPr>
          <w:lang w:val="el" w:eastAsia="el"/>
        </w:rPr>
        <w:t>4. Τις διατάξεις του άρθρου 12 του ν. 2362/1995 (247 Α΄) “Περί Δημοσίου Λογιστικού”.</w:t>
      </w:r>
    </w:p>
    <w:p>
      <w:pPr>
        <w:spacing w:before="240" w:after="240"/>
        <w:rPr>
          <w:lang w:val="el" w:eastAsia="el"/>
        </w:rPr>
      </w:pPr>
      <w:r>
        <w:rPr>
          <w:lang w:val="el" w:eastAsia="el"/>
        </w:rPr>
        <w:t>5. Το π.δ. 284/1988 (128 Α’) «Οργανισμός του Υπουργείου Οικονομικών», όπως ισχύει.</w:t>
      </w:r>
    </w:p>
    <w:p>
      <w:pPr>
        <w:spacing w:before="240" w:after="240"/>
        <w:rPr>
          <w:lang w:val="el" w:eastAsia="el"/>
        </w:rPr>
      </w:pPr>
      <w:r>
        <w:rPr>
          <w:lang w:val="el" w:eastAsia="el"/>
        </w:rPr>
        <w:t>6. Τις διατάξεις της υποπαρ. Ε2 του άρθρου πρώτου του ν. 4093/2012 «Σύσταση θέσης Γενικού Γραμματέα Δημοσίων Εσόδων».</w:t>
      </w:r>
    </w:p>
    <w:p>
      <w:pPr>
        <w:spacing w:before="240" w:after="240"/>
        <w:rPr>
          <w:lang w:val="el" w:eastAsia="el"/>
        </w:rPr>
      </w:pPr>
      <w:r>
        <w:rPr>
          <w:lang w:val="el" w:eastAsia="el"/>
        </w:rPr>
        <w:t>7. Την Πράξη του Υπουργικού Συμβουλίου αρ. 1 της 16.1.2013 (τ. Υ.Ο.Δ.Δ. 18), «Επιλογή και διορισμός Γενικού Γραμματέα Δημοσίων Εσόδων».</w:t>
      </w:r>
    </w:p>
    <w:p>
      <w:pPr>
        <w:spacing w:before="240" w:after="240"/>
        <w:rPr>
          <w:lang w:val="el" w:eastAsia="el"/>
        </w:rPr>
      </w:pPr>
      <w:r>
        <w:rPr>
          <w:lang w:val="el" w:eastAsia="el"/>
        </w:rPr>
        <w:t>8. Τις διατάξεις των άρθρων 41 και 90 του π.δ. 63/2005 (98 Α΄) «Κωδικοποίηση των διατάξεων για την Κυβέρνηση και Κυβερνητικά Όργανα».</w:t>
      </w:r>
    </w:p>
    <w:p>
      <w:pPr>
        <w:spacing w:before="240" w:after="240"/>
        <w:rPr>
          <w:lang w:val="el" w:eastAsia="el"/>
        </w:rPr>
      </w:pPr>
      <w:r>
        <w:rPr>
          <w:lang w:val="el" w:eastAsia="el"/>
        </w:rPr>
        <w:t>9. Την ανάγκη καθορισμού της διαδικασίας απόδοσης του ειδικού φόρου τηλεοπτικών διαφημίσεων καθώς και του τύπου και του περιεχομένου της δήλωσης που υποβάλλεται για την καταβολή του.</w:t>
      </w:r>
    </w:p>
    <w:p>
      <w:pPr>
        <w:spacing w:before="240" w:after="240"/>
        <w:rPr>
          <w:lang w:val="el" w:eastAsia="el"/>
        </w:rPr>
      </w:pPr>
      <w:r>
        <w:rPr>
          <w:lang w:val="el" w:eastAsia="el"/>
        </w:rPr>
        <w:t>10.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Καθορίζουμε τον τύπο και το περιεχόμενο της δήλωσης απόδοσης του ειδικού φόρου τηλεοπτικών διαφημίσεων της παραγράφου 12 του άρθρου πέμπτου του ν. 3845/2010, όπως το σχετικό υπόδειγμα που προσαρτάται στην παρούσα και αποτελεί αναπόσπαστο μέρος αυτής.</w:t>
      </w:r>
    </w:p>
    <w:p>
      <w:pPr>
        <w:spacing w:before="240" w:after="240"/>
        <w:rPr>
          <w:lang w:val="el" w:eastAsia="el"/>
        </w:rPr>
      </w:pPr>
      <w:r>
        <w:rPr>
          <w:lang w:val="el" w:eastAsia="el"/>
        </w:rPr>
        <w:t>2. Η δήλωση αυτή υποβάλλεται από τους υπόχρεους στην αρμόδια για τη φορολογία του εισοδήματός τους Δ.Ο.Υ. σε δύο (2) αντίτυπα από τα οποία το ένα παραδίδεται στον υπόχρεο μετά την καταβολή του ειδικού φόρου τηλεοπτικών διαφημίσεων.</w:t>
      </w:r>
    </w:p>
    <w:p>
      <w:pPr>
        <w:spacing w:before="240" w:after="240"/>
        <w:rPr>
          <w:lang w:val="el" w:eastAsia="el"/>
        </w:rPr>
      </w:pPr>
      <w:r>
        <w:rPr>
          <w:lang w:val="el" w:eastAsia="el"/>
        </w:rPr>
        <w:t>3. Η δήλωση υποβάλλεται μέχρι και την εικοστή (20</w:t>
      </w:r>
      <w:r>
        <w:rPr>
          <w:sz w:val="30"/>
          <w:szCs w:val="30"/>
          <w:vertAlign w:val="superscript"/>
          <w:lang w:val="el" w:eastAsia="el"/>
        </w:rPr>
        <w:t>η</w:t>
      </w:r>
      <w:r>
        <w:rPr>
          <w:lang w:val="el" w:eastAsia="el"/>
        </w:rPr>
        <w:t>) ημέρα κάθε μήνα για τα έσοδα που πραγματοποιούν τα τηλεοπτικά μέσα ενημέρωσης από τις τηλεοπτικές διαφημίσεις του προηγούμενου μήνα.</w:t>
      </w:r>
    </w:p>
    <w:p>
      <w:pPr>
        <w:spacing w:before="240" w:after="240"/>
        <w:rPr>
          <w:lang w:val="el" w:eastAsia="el"/>
        </w:rPr>
      </w:pPr>
      <w:r>
        <w:rPr>
          <w:lang w:val="el" w:eastAsia="el"/>
        </w:rPr>
        <w:t>4. Τα ποσά του ειδικού φόρου τηλεοπτικών διαφημίσεων που οφείλονται, καταχωρίζονται σε ξεχωριστό λογαριασμό στα βιβλία των υπόχρεων επιχειρήσεων.</w:t>
      </w:r>
    </w:p>
    <w:p>
      <w:pPr>
        <w:spacing w:before="240" w:after="240"/>
        <w:rPr>
          <w:lang w:val="el" w:eastAsia="el"/>
        </w:rPr>
      </w:pPr>
      <w:r>
        <w:rPr>
          <w:lang w:val="el" w:eastAsia="el"/>
        </w:rPr>
        <w:t>5. Η δήλωση υπογράφεται υποχρεωτικά από φυσικό πρόσωπο λογιστή φοροτεχνικό, όπως καθορίζεται από τις διατάξεις του άρθρου 38 του ν. 2873/2000 (285 Α΄), όπως ισχύει.</w:t>
      </w:r>
    </w:p>
    <w:p>
      <w:pPr>
        <w:spacing w:before="240" w:after="240"/>
        <w:rPr>
          <w:lang w:val="el" w:eastAsia="el"/>
        </w:rPr>
      </w:pPr>
      <w:r>
        <w:rPr>
          <w:lang w:val="el" w:eastAsia="el"/>
        </w:rPr>
        <w:t>6. Η παρούσα να δημοσιευθεί στην Εφημερίδα της Κυβερνήσεως.</w:t>
      </w:r>
    </w:p>
    <w:p>
      <w:pPr>
        <w:spacing w:before="240" w:after="240"/>
        <w:rPr>
          <w:lang w:val="el" w:eastAsia="el"/>
        </w:rPr>
      </w:pPr>
      <w:r>
        <w:rPr>
          <w:b/>
          <w:bCs/>
          <w:lang w:val="el" w:eastAsia="el"/>
        </w:rPr>
        <w:t>Ο ΓΕΝ.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u w:val="single"/>
          <w:lang w:val="el" w:eastAsia="el"/>
        </w:rPr>
        <w:t>Συνημμένα:</w:t>
      </w:r>
      <w:r>
        <w:rPr>
          <w:lang w:val="el" w:eastAsia="el"/>
        </w:rPr>
        <w:t xml:space="preserve"> Έντυπο Δήλωσης Απόδοσης Ειδικού Φόρου Τηλεοπτικών Διαφημίσεων (Παράγρ.12 άρθρου πέμπτου ν. 3845/2010).</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 ΑΠΟΔΕΚΤΕΣ ΓΙΑ ΕΝΕΡΓΕΙΑ</w:t>
      </w:r>
    </w:p>
    <w:p>
      <w:pPr>
        <w:spacing w:before="240" w:after="240"/>
        <w:rPr>
          <w:lang w:val="el" w:eastAsia="el"/>
        </w:rPr>
      </w:pPr>
      <w:r>
        <w:rPr>
          <w:lang w:val="el" w:eastAsia="el"/>
        </w:rPr>
        <w:t>1. Εθνικό Τυπογραφείο (για άμεση δημοσίευση)</w:t>
      </w:r>
    </w:p>
    <w:p>
      <w:pPr>
        <w:spacing w:before="240" w:after="240"/>
        <w:rPr>
          <w:lang w:val="el" w:eastAsia="el"/>
        </w:rPr>
      </w:pPr>
      <w:r>
        <w:rPr>
          <w:lang w:val="el" w:eastAsia="el"/>
        </w:rPr>
        <w:t>2. Όλες τις Δ.Ο.Υ.</w:t>
      </w:r>
    </w:p>
    <w:p>
      <w:pPr>
        <w:spacing w:before="240" w:after="240"/>
        <w:rPr>
          <w:lang w:val="el" w:eastAsia="el"/>
        </w:rPr>
      </w:pPr>
      <w:r>
        <w:rPr>
          <w:lang w:val="el" w:eastAsia="el"/>
        </w:rPr>
        <w:t>3. Ελεγκτικά Κέντρα (Δ.Ε.Κ.)</w:t>
      </w:r>
    </w:p>
    <w:p>
      <w:pPr>
        <w:spacing w:before="240" w:after="240"/>
        <w:rPr>
          <w:lang w:val="el" w:eastAsia="el"/>
        </w:rPr>
      </w:pPr>
      <w:r>
        <w:rPr>
          <w:lang w:val="el" w:eastAsia="el"/>
        </w:rPr>
        <w:t>4. Κεντρική Υπηρεσία Σ.Δ.Ο.Ε. και Περιφερειακές Διευθύνσεις</w:t>
      </w:r>
    </w:p>
    <w:p>
      <w:pPr>
        <w:spacing w:before="240" w:after="240"/>
        <w:rPr>
          <w:lang w:val="el" w:eastAsia="el"/>
        </w:rPr>
      </w:pPr>
      <w:r>
        <w:rPr>
          <w:lang w:val="el" w:eastAsia="el"/>
        </w:rPr>
        <w:t>5. Γενική Διεύθυνση Οικονομικής Επιθεώρησης Θεμιστοκλέους 5, Τ.Κ. 101 84 - Αθήνα</w:t>
      </w:r>
    </w:p>
    <w:p>
      <w:pPr>
        <w:spacing w:before="240" w:after="240"/>
        <w:rPr>
          <w:lang w:val="el" w:eastAsia="el"/>
        </w:rPr>
      </w:pPr>
      <w:r>
        <w:rPr>
          <w:lang w:val="el" w:eastAsia="el"/>
        </w:rPr>
        <w:t>6. Οικονομικές Επιθεωρήσεις – Όλους τους Επιθεωρητές στις έδρες τους</w:t>
      </w:r>
    </w:p>
    <w:p>
      <w:pPr>
        <w:spacing w:before="240" w:after="240"/>
        <w:rPr>
          <w:lang w:val="el" w:eastAsia="el"/>
        </w:rPr>
      </w:pPr>
      <w:r>
        <w:rPr>
          <w:lang w:val="el" w:eastAsia="el"/>
        </w:rPr>
        <w:t>7. Γενική Γραμματεία Μέσων Ενημέρωσης (για κοινοποίηση στους αρμόδιους φορείς) Φραγκούδη 11 &amp; Αλεξανδρου Πάντου Τ.Κ.10163 Αθήνα</w:t>
      </w:r>
    </w:p>
    <w:p>
      <w:pPr>
        <w:spacing w:before="240" w:after="240"/>
        <w:rPr>
          <w:lang w:val="el" w:eastAsia="el"/>
        </w:rPr>
      </w:pPr>
      <w:r>
        <w:rPr>
          <w:b/>
          <w:bCs/>
          <w:lang w:val="el" w:eastAsia="el"/>
        </w:rPr>
        <w:t>ΙΙ . ΑΠΟΔΕΚΤΕΣ ΓΙΑ ΚΟΙΝΟΠΟΙΗΣΗ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 κ. Γ. Στουρνάρα</w:t>
      </w:r>
    </w:p>
    <w:p>
      <w:pPr>
        <w:spacing w:before="240" w:after="240"/>
        <w:rPr>
          <w:lang w:val="el" w:eastAsia="el"/>
        </w:rPr>
      </w:pPr>
      <w:r>
        <w:rPr>
          <w:lang w:val="el" w:eastAsia="el"/>
        </w:rPr>
        <w:t>2. Γραφείο Υφυπουργού Οικονομικών κ. Γ. Μαυραγάνη</w:t>
      </w:r>
    </w:p>
    <w:p>
      <w:pPr>
        <w:spacing w:before="240" w:after="240"/>
        <w:rPr>
          <w:lang w:val="el" w:eastAsia="el"/>
        </w:rPr>
      </w:pPr>
      <w:r>
        <w:rPr>
          <w:lang w:val="el" w:eastAsia="el"/>
        </w:rPr>
        <w:t>3. Γραφείο Γενικού Γραμματέα Δημοσίων Εσόδων κ. Θεοχάρη</w:t>
      </w:r>
    </w:p>
    <w:p>
      <w:pPr>
        <w:spacing w:before="240" w:after="240"/>
        <w:rPr>
          <w:lang w:val="el" w:eastAsia="el"/>
        </w:rPr>
      </w:pPr>
      <w:r>
        <w:rPr>
          <w:lang w:val="el" w:eastAsia="el"/>
        </w:rPr>
        <w:t>4. Γραφείο κ. Αναπληρωτή Γεν. Διευθυντή Φορολογίας</w:t>
      </w:r>
    </w:p>
    <w:p>
      <w:pPr>
        <w:spacing w:before="240" w:after="240"/>
        <w:rPr>
          <w:lang w:val="el" w:eastAsia="el"/>
        </w:rPr>
      </w:pPr>
      <w:r>
        <w:rPr>
          <w:lang w:val="el" w:eastAsia="el"/>
        </w:rPr>
        <w:t>5. Γραφεία κ.κ. Γενικών Διευθυντών</w:t>
      </w:r>
    </w:p>
    <w:p>
      <w:pPr>
        <w:spacing w:before="240" w:after="240"/>
        <w:rPr>
          <w:lang w:val="el" w:eastAsia="el"/>
        </w:rPr>
      </w:pPr>
      <w:r>
        <w:rPr>
          <w:lang w:val="el" w:eastAsia="el"/>
        </w:rPr>
        <w:t>6. Όλες τις Φορολογικές Διευθύνσεις και Τμήματα</w:t>
      </w:r>
    </w:p>
    <w:p>
      <w:pPr>
        <w:spacing w:before="240" w:after="240"/>
        <w:rPr>
          <w:lang w:val="el" w:eastAsia="el"/>
        </w:rPr>
      </w:pPr>
      <w:r>
        <w:rPr>
          <w:lang w:val="el" w:eastAsia="el"/>
        </w:rPr>
        <w:t>7. Δ/νση Ηλεκτρονικής Διακυβέρνησης</w:t>
      </w:r>
    </w:p>
    <w:p>
      <w:pPr>
        <w:spacing w:before="240" w:after="240"/>
        <w:rPr>
          <w:lang w:val="el" w:eastAsia="el"/>
        </w:rPr>
      </w:pPr>
      <w:r>
        <w:rPr>
          <w:lang w:val="el" w:eastAsia="el"/>
        </w:rPr>
        <w:t>8. Γραφείο Τύπου και Δημοσίων Σχέσεων (10 αντίγραφα)</w:t>
      </w:r>
    </w:p>
    <w:p>
      <w:pPr>
        <w:spacing w:before="240" w:after="240"/>
        <w:rPr>
          <w:lang w:val="el" w:eastAsia="el"/>
        </w:rPr>
      </w:pPr>
      <w:r>
        <w:rPr>
          <w:lang w:val="el" w:eastAsia="el"/>
        </w:rPr>
        <w:t>9. Περιοδικό «Φορολογική επιθεώρηση»</w:t>
      </w:r>
    </w:p>
    <w:p>
      <w:pPr>
        <w:spacing w:before="240" w:after="240"/>
        <w:rPr>
          <w:lang w:val="el" w:eastAsia="el"/>
        </w:rPr>
      </w:pPr>
      <w:r>
        <w:rPr>
          <w:lang w:val="el" w:eastAsia="el"/>
        </w:rPr>
        <w:t>10. Γραφείο Επικοινωνίας και Πληροφόρησης Πολιτών</w:t>
      </w:r>
    </w:p>
    <w:p>
      <w:pPr>
        <w:spacing w:before="240" w:after="240"/>
        <w:rPr>
          <w:lang w:val="el" w:eastAsia="el"/>
        </w:rPr>
      </w:pPr>
      <w:r>
        <w:rPr>
          <w:lang w:val="el" w:eastAsia="el"/>
        </w:rPr>
        <w:t>11. Δ/νση Πολιτικής Είσπραξης Δημοσίων Εσόδων</w:t>
      </w:r>
    </w:p>
    <w:p>
      <w:pPr>
        <w:spacing w:before="240" w:after="240"/>
        <w:rPr>
          <w:lang w:val="el" w:eastAsia="el"/>
        </w:rPr>
      </w:pPr>
      <w:r>
        <w:rPr>
          <w:lang w:val="el" w:eastAsia="el"/>
        </w:rPr>
        <w:t>12. Δ/νση Κ.Β.Σ.</w:t>
      </w:r>
    </w:p>
    <w:p>
      <w:pPr>
        <w:spacing w:before="240" w:after="240"/>
        <w:rPr>
          <w:lang w:val="el" w:eastAsia="el"/>
        </w:rPr>
      </w:pPr>
      <w:r>
        <w:rPr>
          <w:lang w:val="el" w:eastAsia="el"/>
        </w:rPr>
        <w:t>13. Δ/νση Τελών &amp; Ειδ. Φορολογιών – Τμήμα Β΄ (10)</w:t>
      </w:r>
    </w:p>
    <w:p>
      <w:pPr>
        <w:spacing w:before="240" w:after="240"/>
        <w:rPr>
          <w:lang w:val="el" w:eastAsia="el"/>
        </w:rPr>
      </w:pPr>
      <w:r>
        <w:rPr>
          <w:b/>
          <w:bCs/>
          <w:lang w:val="el" w:eastAsia="el"/>
        </w:rPr>
        <w:t>ΔΗΛΩΣΗ</w:t>
      </w:r>
    </w:p>
    <w:p>
      <w:pPr>
        <w:spacing w:before="240" w:after="240"/>
        <w:rPr>
          <w:lang w:val="el" w:eastAsia="el"/>
        </w:rPr>
      </w:pPr>
      <w:r>
        <w:rPr>
          <w:b/>
          <w:bCs/>
          <w:lang w:val="el" w:eastAsia="el"/>
        </w:rPr>
        <w:t>ΑΠΟΔΟΣΗΣ ΕΙΔΙΚΟΥ ΦΟΡΟΥ ΤΗΛΕΟΠΤΙΚΩΝ ΔΙΑΦΗΜΙΣΕΩΝ (Παραγρ. 12 άρθρου πέμπτου ν.</w:t>
      </w:r>
    </w:p>
    <w:p>
      <w:pPr>
        <w:spacing w:before="240" w:after="240"/>
        <w:rPr>
          <w:lang w:val="el" w:eastAsia="el"/>
        </w:rPr>
      </w:pPr>
      <w:r>
        <w:rPr>
          <w:b/>
          <w:bCs/>
          <w:lang w:val="el" w:eastAsia="el"/>
        </w:rPr>
        <w:t>3845/2010)</w:t>
      </w:r>
    </w:p>
    <w:p>
      <w:pPr>
        <w:spacing w:before="240" w:after="240"/>
        <w:rPr>
          <w:lang w:val="el" w:eastAsia="el"/>
        </w:rPr>
      </w:pPr>
      <w:r>
        <w:rPr>
          <w:lang w:val="el" w:eastAsia="el"/>
        </w:rPr>
        <w:t>(Συντάσσεται και υποβάλλεται σε δύο (2) αντίτυπα)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0"/>
        <w:gridCol w:w="1947"/>
        <w:gridCol w:w="3640"/>
        <w:gridCol w:w="655"/>
        <w:gridCol w:w="16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Ονοματεπώνυμο/Επωνυμία: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Επάγγελμα:……………………………………………………………………………………………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Έδρα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Νόμιμου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Ονοματεπώνυμο/Επωνυμία: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Επάγγελμα:…………………………………………………………………………………………….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Έδρα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2"/>
        <w:gridCol w:w="2320"/>
        <w:gridCol w:w="2273"/>
        <w:gridCol w:w="2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 ΦΟΡΟΛΟΓΙΚΩΝ</w:t>
            </w:r>
          </w:p>
          <w:p>
            <w:pPr>
              <w:spacing w:before="240"/>
              <w:rPr>
                <w:b w:val="0"/>
                <w:bCs w:val="0"/>
                <w:i w:val="0"/>
                <w:iCs w:val="0"/>
                <w:smallCaps w:val="0"/>
                <w:color w:val="000000"/>
                <w:lang w:val="el" w:eastAsia="el"/>
              </w:rPr>
            </w:pPr>
            <w:r>
              <w:rPr>
                <w:b/>
                <w:bCs/>
                <w:i w:val="0"/>
                <w:iCs w:val="0"/>
                <w:smallCaps w:val="0"/>
                <w:color w:val="000000"/>
                <w:lang w:val="el" w:eastAsia="el"/>
              </w:rPr>
              <w:t>ΣΤΟΙΧΕΙΩΝ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ΚΑΘΑΡΗ ΤΙΜΟΛΟΓΙΑΚΗ ΑΞΙΑ ΔΙΑΦΗΜΙΣΕΩΝ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ΦΟΡΟΥ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ΟΦΕΙΛΟΜΕΝΟΣ ΦΟΡΟΣ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μήνες ………. χ ………% ( τόκος εκπρόθεσμης καταβολής αρ. 53 ν. 4174/13)=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……………………………………20…..</w:t>
      </w:r>
    </w:p>
    <w:p>
      <w:pPr>
        <w:spacing w:before="240" w:after="240"/>
        <w:rPr>
          <w:lang w:val="el" w:eastAsia="el"/>
        </w:rPr>
      </w:pPr>
      <w:r>
        <w:rPr>
          <w:b/>
          <w:bCs/>
          <w:lang w:val="el" w:eastAsia="el"/>
        </w:rPr>
        <w:t>Ο ΔΗΛΩΝ ΘΕΩΡΗΣΗ ΚΑΙ ΠΑΡΑΛΑΒΗ</w:t>
      </w:r>
    </w:p>
    <w:p>
      <w:pPr>
        <w:spacing w:before="240" w:after="240"/>
        <w:rPr>
          <w:lang w:val="el" w:eastAsia="el"/>
        </w:rPr>
      </w:pPr>
      <w:r>
        <w:rPr>
          <w:lang w:val="el" w:eastAsia="el"/>
        </w:rPr>
        <w:t>Α.Χ.Κ.</w:t>
      </w:r>
    </w:p>
    <w:p>
      <w:pPr>
        <w:spacing w:before="240" w:after="240"/>
        <w:rPr>
          <w:lang w:val="el" w:eastAsia="el"/>
        </w:rPr>
      </w:pPr>
      <w:r>
        <w:rPr>
          <w:b/>
          <w:bCs/>
          <w:lang w:val="el" w:eastAsia="el"/>
        </w:rPr>
        <w:t>Ο ΠΑΡΑΛΑΒΩΝ</w:t>
      </w:r>
    </w:p>
    <w:p>
      <w:pPr>
        <w:spacing w:before="240" w:after="240"/>
        <w:rPr>
          <w:lang w:val="el" w:eastAsia="el"/>
        </w:rPr>
      </w:pPr>
      <w:r>
        <w:rPr>
          <w:b/>
          <w:bCs/>
          <w:lang w:val="el" w:eastAsia="el"/>
        </w:rPr>
        <w:t>ΓΕΝΙΚΕΣ ΟΔΗΓΙΕΣ</w:t>
      </w:r>
    </w:p>
    <w:p>
      <w:pPr>
        <w:spacing w:before="240" w:after="240"/>
        <w:rPr>
          <w:lang w:val="el" w:eastAsia="el"/>
        </w:rPr>
      </w:pPr>
      <w:r>
        <w:rPr>
          <w:lang w:val="el" w:eastAsia="el"/>
        </w:rPr>
        <w:t>Η δήλωση αυτή υποβάλλεται για την απόδοση του ειδικού φόρου τηλεοπτικών διαφημίσεων που επιβάλλεται στις διαφημίσεις που προβάλλονται από την τηλεόραση. Στην ένδειξη «ΑΡΙΘΜΟΣ ΦΟΡΟΛΟΓΙΚΩΝ ΣΤΟΙΧΕΙΩΝ», αναγράφεται ο συνολικός αριθμός των χρεωστικών που έχουν εκδοθεί στη διάρκεια κάθε ημερολογιακού μήνα. Στην ένδειξη «ΚΑΘΑΡΗ ΤΙΜΟΛΟΓΙΑΚΗ ΑΞΙΑ ΔΙΑΦΗΜΙΣΕΩΝ», αναγράφεται η συνολική αξία των διαφημίσεων επί της οποίας υπολογίζεται ο ειδικός φόρος.</w:t>
      </w:r>
    </w:p>
    <w:p>
      <w:pPr>
        <w:spacing w:before="240" w:after="240"/>
        <w:rPr>
          <w:lang w:val="el" w:eastAsia="el"/>
        </w:rPr>
      </w:pPr>
      <w:r>
        <w:rPr>
          <w:lang w:val="el" w:eastAsia="el"/>
        </w:rPr>
        <w:t>2. Η δήλωση υποβάλλεται από τους υπόχρεους που τηρούν βιβλία Β΄ κατηγορίας (απλογραφικά) ή Γ΄ κατηγορίας (διπλογραφικά) του Κώδικα Απεικόνισης Φορολογικών Συναλλαγών. Η δήλωση υποβάλλεται σε δύο (2) αντίτυπα, από τα οποία το ένα παραδίδεται στον υπόχρεο.</w:t>
      </w:r>
    </w:p>
    <w:p>
      <w:pPr>
        <w:spacing w:before="240" w:after="240"/>
        <w:rPr>
          <w:lang w:val="el" w:eastAsia="el"/>
        </w:rPr>
      </w:pPr>
      <w:r>
        <w:rPr>
          <w:lang w:val="el" w:eastAsia="el"/>
        </w:rPr>
        <w:t>3. Η δήλωση, αρχική ή συμπληρωματική, υποβάλλεται στη Δ.Ο.Υ. φορολογίας εισοδήματος του υπόχρεου.</w:t>
      </w:r>
    </w:p>
    <w:p>
      <w:pPr>
        <w:spacing w:before="240" w:after="240"/>
        <w:rPr>
          <w:lang w:val="el" w:eastAsia="el"/>
        </w:rPr>
      </w:pPr>
      <w:r>
        <w:rPr>
          <w:lang w:val="el" w:eastAsia="el"/>
        </w:rPr>
        <w:t>4. Η δήλωση υπογράφεται υποχρεωτικά από φυσικό πρόσωπο λογιστή φοροτεχνικό, σύμφωνα με τις διατάξεις του άρθρου 38 του ν. 2873/2000.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