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1)ΔΙΕΥΘΥΝΣΗ ΒΙΒΛΙΩΝ &amp; ΣΤΟΙΧΕΙΩΝ (15</w:t>
      </w:r>
      <w:r>
        <w:rPr>
          <w:sz w:val="30"/>
          <w:szCs w:val="30"/>
          <w:vertAlign w:val="superscript"/>
          <w:lang w:val="el" w:eastAsia="el"/>
        </w:rPr>
        <w:t>η</w:t>
      </w:r>
      <w:r>
        <w:rPr>
          <w:lang w:val="el" w:eastAsia="el"/>
        </w:rPr>
        <w:t>)</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2)Δ/ΝΣΗ Φ.Π.Α.</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Δ. Καρύδη-Τ. Σφελινιώτη</w:t>
      </w:r>
    </w:p>
    <w:p>
      <w:pPr>
        <w:spacing w:before="240" w:after="240"/>
        <w:rPr>
          <w:lang w:val="el" w:eastAsia="el"/>
        </w:rPr>
      </w:pPr>
      <w:r>
        <w:rPr>
          <w:lang w:val="el" w:eastAsia="el"/>
        </w:rPr>
        <w:t>210-3638389/3645832</w:t>
      </w:r>
    </w:p>
    <w:p>
      <w:pPr>
        <w:spacing w:before="240" w:after="240"/>
        <w:rPr>
          <w:lang w:val="el" w:eastAsia="el"/>
        </w:rPr>
      </w:pPr>
      <w:r>
        <w:rPr>
          <w:lang w:val="el" w:eastAsia="el"/>
        </w:rPr>
        <w:t>210-3641620</w:t>
      </w:r>
    </w:p>
    <w:p>
      <w:pPr>
        <w:spacing w:before="240" w:after="240"/>
        <w:rPr>
          <w:lang w:val="el" w:eastAsia="el"/>
        </w:rPr>
      </w:pPr>
      <w:r>
        <w:rPr>
          <w:b/>
          <w:bCs/>
          <w:lang w:val="el" w:eastAsia="el"/>
        </w:rPr>
        <w:t>ΘΕΜΑ: «Απαλλαγή από την υποχρέωση τήρησης βιβλίων και έκδοσης στοιχείων των αγροτών του ειδικού καθεστώτος.»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δευτέρου εδαφίου της παραγράφου 3 του άρθρου 3 της περίπτωσης 1 της υποπαραγράφου Ε1 της παραγράφου Ε του άρθρου πρώτου του ν. 4093/2012 (ΦΕΚ Α΄ 222), όπως προστέθηκαν με τις διατάξεις της παραγράφου 1 του άρθρου 51 του ν.4223/2013 και ισχύουν από 1/1/2014.</w:t>
      </w:r>
    </w:p>
    <w:p>
      <w:pPr>
        <w:spacing w:before="240" w:after="240"/>
        <w:rPr>
          <w:lang w:val="el" w:eastAsia="el"/>
        </w:rPr>
      </w:pPr>
      <w:r>
        <w:rPr>
          <w:lang w:val="el" w:eastAsia="el"/>
        </w:rPr>
        <w:t>2. Τις διατάξεις του άρθρου 41 του Κώδικα ΦΠΑ (ν. 2859/2000), όπως ισχύουν.</w:t>
      </w:r>
    </w:p>
    <w:p>
      <w:pPr>
        <w:spacing w:before="240" w:after="240"/>
        <w:rPr>
          <w:lang w:val="el" w:eastAsia="el"/>
        </w:rPr>
      </w:pPr>
      <w:r>
        <w:rPr>
          <w:lang w:val="el" w:eastAsia="el"/>
        </w:rPr>
        <w:t>3. Το γεγονός ότι η υποχρέωση τήρησης βιβλίων και έκδοσης στοιχείων θα δημιουργήσει οικονομική και γραφειοκρατική επιβάρυνση στις μικρές αγροτικές επιχειρήσεις.</w:t>
      </w:r>
    </w:p>
    <w:p>
      <w:pPr>
        <w:spacing w:before="240" w:after="240"/>
        <w:rPr>
          <w:lang w:val="el" w:eastAsia="el"/>
        </w:rPr>
      </w:pPr>
      <w:r>
        <w:rPr>
          <w:lang w:val="el" w:eastAsia="el"/>
        </w:rPr>
        <w:t>4. Ότι με την παρούσα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Απαλλάσσονται, από 1.1.2014, από την υποχρέωση τήρησης βιβλίων και έκδοσης στοιχείων οι αγρότες που υπάγονται στο ειδικό καθεστώς Φ.Π.Α., σύμφωνα με το άρθρο 41 του Κώδικα Φ.Π.Α.(ν.2859/2000), όπως ισχύει, οι οποίοι πραγματοποίησαν κατά την προηγούμενη διαχειριστική περίοδο, από την πώληση αγροτικών προϊόντων παραγωγής τους και την παροχή αγροτικών υπηρεσιών, ακαθάριστα έσοδα, κατώτερα των δέκα χιλιάδων (10.000) ευρώ και έλαβαν δικαιώματα ενιαίας ενίσχυσης κατώτερα των πέντε χιλιάδων (5.000). Σε περίπτωση μη πλήρωσης ενός εκ των ανωτέρω κριτηρίων, εφαρμόζονται πλήρως οι διατάξεις του Κ.Φ.Α.Σ. και οι εν λόγω αγρότες εντάσσονται υποχρεωτικά στο κανονικό καθεστώς ΦΠΑ.</w:t>
      </w:r>
    </w:p>
    <w:p>
      <w:pPr>
        <w:spacing w:before="240" w:after="240"/>
        <w:rPr>
          <w:lang w:val="el" w:eastAsia="el"/>
        </w:rPr>
      </w:pPr>
      <w:r>
        <w:rPr>
          <w:lang w:val="el" w:eastAsia="el"/>
        </w:rPr>
        <w:t>Στην περίπτωση που μέχρι το τέλος της προηγούμενης διαχειριστικής περιόδου δεν προκύπτει το ύψος των δικαιωμάτων ενιαίας ενίσχυσης, λαμβάνεται υπόψη το ποσό της προπροηγούμενης διαχειριστικής περιόδου.</w:t>
      </w:r>
    </w:p>
    <w:p>
      <w:pPr>
        <w:spacing w:before="240" w:after="240"/>
        <w:rPr>
          <w:lang w:val="el" w:eastAsia="el"/>
        </w:rPr>
      </w:pPr>
      <w:r>
        <w:rPr>
          <w:lang w:val="el" w:eastAsia="el"/>
        </w:rPr>
        <w:t>2. Οι αγρότες που πληρούν τα ανωτέρω κριτήρια της απαλλαγής από την τήρηση βιβλίων και έκδοση στοιχείων, μπορούν να επιλέξουν την ένταξή τους σε κατηγορία τήρησης βιβλίων, έχοντας όλες τις υποχρεώσεις της κατηγορίας αυτής. Στην περίπτωση αυτή, για την εκπλήρωση των φορολογικών τους υποχρεώσεων, θα λαμβάνονται υπόψη τα δεδομένα των βιβλίων αυτών. Ειδικά, όσον αφορά στο ΦΠΑ, η επιλογή τήρησης βιβλίων σημαίνει υπαγωγή για μια πενταετία τουλάχιστον της αγροτικής εκμετάλλευσης στο κανονικό καθεστώς ΦΠΑ (πωλήσεις με ΦΠΑ, υποβολή δηλώσεων, δικαίωμα έκπτωσης κλπ) και απώλεια του δικαιώματος επιστροφής ΦΠΑ με τον κατ’ αποκοπή συντελεστή .</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lang w:val="el" w:eastAsia="el"/>
        </w:rPr>
        <w:t>Ο ΓΕΝΙΚΟΣ ΓΡΑΜΜΑΤΕΑΣ ΔΗΜΟΣΙΩΝ</w:t>
      </w:r>
    </w:p>
    <w:p>
      <w:pPr>
        <w:spacing w:before="240" w:after="240"/>
        <w:rPr>
          <w:lang w:val="el" w:eastAsia="el"/>
        </w:rPr>
      </w:pPr>
      <w:r>
        <w:rPr>
          <w:lang w:val="el" w:eastAsia="el"/>
        </w:rPr>
        <w:t>ΕΣΟΔΩΝ</w:t>
      </w:r>
    </w:p>
    <w:p>
      <w:pPr>
        <w:spacing w:before="240" w:after="240"/>
        <w:rPr>
          <w:lang w:val="el" w:eastAsia="el"/>
        </w:rPr>
      </w:pPr>
      <w:r>
        <w:rPr>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και 2).</w:t>
      </w:r>
    </w:p>
    <w:p>
      <w:pPr>
        <w:spacing w:before="240" w:after="240"/>
        <w:rPr>
          <w:lang w:val="el" w:eastAsia="el"/>
        </w:rPr>
      </w:pPr>
      <w:r>
        <w:rPr>
          <w:lang w:val="el" w:eastAsia="el"/>
        </w:rPr>
        <w:t>3. Κεντρική Υπηρεσία Σ.Δ.Ο.Ε.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 (εκτός των 4, 10, 11).</w:t>
      </w:r>
    </w:p>
    <w:p>
      <w:pPr>
        <w:spacing w:before="240" w:after="240"/>
        <w:rPr>
          <w:lang w:val="el" w:eastAsia="el"/>
        </w:rPr>
      </w:pPr>
      <w:r>
        <w:rPr>
          <w:lang w:val="el" w:eastAsia="el"/>
        </w:rPr>
        <w:t>2. Αποδέκτες πίνακα Θ΄ (μόνο τα 1, 2, 3, 4 ια).</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ΙΒ΄ (μόνο τα 3, 4, 5, 8).</w:t>
      </w:r>
    </w:p>
    <w:p>
      <w:pPr>
        <w:spacing w:before="240" w:after="240"/>
        <w:rPr>
          <w:lang w:val="el" w:eastAsia="el"/>
        </w:rPr>
      </w:pPr>
      <w:r>
        <w:rPr>
          <w:lang w:val="el" w:eastAsia="el"/>
        </w:rPr>
        <w:t>5. Αποδέκτες πίνακα ΙΕ΄</w:t>
      </w:r>
    </w:p>
    <w:p>
      <w:pPr>
        <w:spacing w:before="240" w:after="240"/>
        <w:rPr>
          <w:lang w:val="el" w:eastAsia="el"/>
        </w:rPr>
      </w:pPr>
      <w:r>
        <w:rPr>
          <w:lang w:val="el" w:eastAsia="el"/>
        </w:rPr>
        <w:t>6. Αποδέκτες πίνακα ΙΣΤ΄</w:t>
      </w:r>
    </w:p>
    <w:p>
      <w:pPr>
        <w:spacing w:before="240" w:after="240"/>
        <w:rPr>
          <w:lang w:val="el" w:eastAsia="el"/>
        </w:rPr>
      </w:pPr>
      <w:r>
        <w:rPr>
          <w:lang w:val="el" w:eastAsia="el"/>
        </w:rPr>
        <w:t>7. Αποδέκτες πίνακα ΙΘ΄ (μόνο το 36)</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w:t>
      </w:r>
    </w:p>
    <w:p>
      <w:pPr>
        <w:spacing w:before="240" w:after="240"/>
        <w:rPr>
          <w:lang w:val="el" w:eastAsia="el"/>
        </w:rPr>
      </w:pPr>
      <w:r>
        <w:rPr>
          <w:lang w:val="el" w:eastAsia="el"/>
        </w:rPr>
        <w:t>4. Γραφείο κ. Αναπληρωτή Γενικού Δ/ντή Φορολογίας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spacing w:before="240" w:after="240"/>
        <w:rPr>
          <w:lang w:val="el" w:eastAsia="el"/>
        </w:rPr>
      </w:pPr>
      <w:r>
        <w:rPr>
          <w:lang w:val="el" w:eastAsia="el"/>
        </w:rPr>
        <w:t>β)Τμήμα Α΄(5) αντίγραφα</w:t>
      </w:r>
    </w:p>
    <w:p>
      <w:pPr>
        <w:spacing w:before="240" w:after="240"/>
        <w:rPr>
          <w:lang w:val="el" w:eastAsia="el"/>
        </w:rPr>
      </w:pPr>
      <w:r>
        <w:rPr>
          <w:lang w:val="el" w:eastAsia="el"/>
        </w:rPr>
        <w:t>γ)Τμήματα Β΄, Γ΄ (από 2 αντίγραφα)</w:t>
      </w:r>
    </w:p>
    <w:p>
      <w:pPr>
        <w:spacing w:before="240" w:after="240"/>
        <w:rPr>
          <w:lang w:val="el" w:eastAsia="el"/>
        </w:rPr>
      </w:pPr>
      <w:r>
        <w:rPr>
          <w:lang w:val="el" w:eastAsia="el"/>
        </w:rPr>
        <w:t>9. Δ/νση Φ.Π.Α.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