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ΠΟΛ.1287/30.12.2013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επιστροφής φόρου εισοδήματος για τα νομικά πρόσωπα κερδοσκοπικού χαρακτήρα</w:t>
      </w:r>
    </w:p>
    <w:p>
      <w:pPr>
        <w:pStyle w:val="PreambelText"/>
        <w:spacing w:before="240" w:after="240"/>
        <w:rPr>
          <w:lang w:val="el" w:eastAsia="el"/>
        </w:rPr>
      </w:pPr>
      <w:r>
        <w:rPr>
          <w:lang w:val="el" w:eastAsia="el"/>
        </w:rPr>
        <w:t>Αθήνα, 30 Δεκεμβρίου 2013</w:t>
      </w:r>
    </w:p>
    <w:p>
      <w:pPr>
        <w:pStyle w:val="PreambelText"/>
        <w:spacing w:before="240" w:after="240"/>
        <w:rPr>
          <w:lang w:val="el" w:eastAsia="el"/>
        </w:rPr>
      </w:pPr>
      <w:r>
        <w:rPr>
          <w:lang w:val="el" w:eastAsia="el"/>
        </w:rPr>
        <w:t>(ΦΕΚ Β' 3366/31-12-2013)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1.ΓΕΝΙΚΗ Δ/ΝΣΗ ΦΟΡΟΛΟΓΙΑΣ</w:t>
      </w:r>
    </w:p>
    <w:p>
      <w:pPr>
        <w:pStyle w:val="PreambelText"/>
        <w:spacing w:before="240" w:after="240"/>
        <w:rPr>
          <w:lang w:val="el" w:eastAsia="el"/>
        </w:rPr>
      </w:pPr>
      <w:r>
        <w:rPr>
          <w:lang w:val="el" w:eastAsia="el"/>
        </w:rPr>
        <w:t>Δ/ΝΣΗ ΦΟΡΟΛ. ΕΙΣΟΔΗΜΑΤΟΣ (Δ12)</w:t>
      </w:r>
    </w:p>
    <w:p>
      <w:pPr>
        <w:pStyle w:val="PreambelText"/>
        <w:spacing w:before="240" w:after="240"/>
        <w:rPr>
          <w:lang w:val="el" w:eastAsia="el"/>
        </w:rPr>
      </w:pPr>
      <w:r>
        <w:rPr>
          <w:lang w:val="el" w:eastAsia="el"/>
        </w:rPr>
        <w:t>ΤΜΗΜΑΤΑ: Α’ - Β’</w:t>
      </w:r>
    </w:p>
    <w:p>
      <w:pPr>
        <w:pStyle w:val="PreambelText"/>
        <w:spacing w:before="240" w:after="240"/>
        <w:rPr>
          <w:lang w:val="el" w:eastAsia="el"/>
        </w:rPr>
      </w:pPr>
      <w:r>
        <w:rPr>
          <w:lang w:val="el" w:eastAsia="el"/>
        </w:rPr>
        <w:t>2.ΓΕΝΙΚΗ Δ/ΝΣΗ ΦΟΡΟΛΟΓΙΚΩΝ ΕΛΕΓΧΩΝ ΚΑΙ ΕΙΣΠΡΑΞΗΣ ΔΗΜΟΣΙΩΝ ΕΣΟΔΩΝ ΔΙΕΥΘΥΝΣΗ ΕΠΙΧΕΙΡΗΣΙΑΚΟΥ ΣΧΕΔΙΑΣΜΟΥ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ΔΙΕΥΘΥΝΣΗ ΕΛΕΓΧΩΝ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Δ/ΝΣΗ ΠΟΛΙΤΙΚΗΣ ΕΙΣΠΡΑΞΕΩΝ ΤΜΗΜΑΤΑ Α'-Δ'</w:t>
      </w:r>
    </w:p>
    <w:p>
      <w:pPr>
        <w:spacing w:before="240" w:after="240"/>
        <w:rPr>
          <w:lang w:val="el" w:eastAsia="el"/>
        </w:rPr>
      </w:pPr>
      <w:r>
        <w:rPr>
          <w:lang w:val="el" w:eastAsia="el"/>
        </w:rPr>
        <w:t>3.Δ/ΝΣΗ ΗΛΕΚΤΡΟΝΙΚΗΣ ΔΙΑΚΥΒΕΡΝΗΣΗΣ (e - Εφαρμογές)</w:t>
      </w:r>
    </w:p>
    <w:p>
      <w:pPr>
        <w:spacing w:before="240" w:after="240"/>
        <w:rPr>
          <w:lang w:val="el" w:eastAsia="el"/>
        </w:rPr>
      </w:pPr>
      <w:r>
        <w:rPr>
          <w:lang w:val="el" w:eastAsia="el"/>
        </w:rPr>
        <w:t>ΤΜΗΜΑΤΑ: Α'-Δ'</w:t>
      </w:r>
    </w:p>
    <w:p>
      <w:pPr>
        <w:spacing w:before="240" w:after="240"/>
        <w:rPr>
          <w:lang w:val="el" w:eastAsia="el"/>
        </w:rPr>
      </w:pPr>
      <w:r>
        <w:rPr>
          <w:lang w:val="el" w:eastAsia="el"/>
        </w:rPr>
        <w:t xml:space="preserve">Ταχ.Δ/νση :Καρ. Σερβίας 10 </w:t>
      </w:r>
    </w:p>
    <w:p>
      <w:pPr>
        <w:spacing w:before="240" w:after="240"/>
        <w:rPr>
          <w:lang w:val="el" w:eastAsia="el"/>
        </w:rPr>
      </w:pPr>
      <w:r>
        <w:rPr>
          <w:lang w:val="el" w:eastAsia="el"/>
        </w:rPr>
        <w:t xml:space="preserve">Ταχ.Κωδ. : 101 84, Αθήνα </w:t>
      </w:r>
    </w:p>
    <w:p>
      <w:pPr>
        <w:spacing w:before="240" w:after="240"/>
        <w:rPr>
          <w:lang w:val="el" w:eastAsia="el"/>
        </w:rPr>
      </w:pPr>
      <w:r>
        <w:rPr>
          <w:lang w:val="el" w:eastAsia="el"/>
        </w:rPr>
        <w:t>Τηλέφωνο :210 3375312, 210 3375792</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ΠΟΛ 1287/2013</w:t>
      </w:r>
    </w:p>
    <w:p>
      <w:pPr>
        <w:spacing w:before="240" w:after="240"/>
        <w:rPr>
          <w:lang w:val="el" w:eastAsia="el"/>
        </w:rPr>
      </w:pPr>
      <w:r>
        <w:rPr>
          <w:b/>
          <w:bCs/>
          <w:lang w:val="el" w:eastAsia="el"/>
        </w:rPr>
        <w:t>ΘΕΜΑ: «Διαδικασία επιστροφής φόρου εισοδήματος για τα νομικά πρόσωπα κερδοσκοπικού χαρακτήρα».</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10 παράγραφοι 3 και 4, 64, 84, 107 και 109 παράγραφοι 4 και 5 του ν.2238/1994 (Α’ 151).</w:t>
      </w:r>
    </w:p>
    <w:p>
      <w:pPr>
        <w:spacing w:before="240" w:after="240"/>
        <w:rPr>
          <w:lang w:val="el" w:eastAsia="el"/>
        </w:rPr>
      </w:pPr>
      <w:r>
        <w:rPr>
          <w:lang w:val="el" w:eastAsia="el"/>
        </w:rPr>
        <w:t>2. Τις διατάξεις των άρθρων 87 και 93 του ν.2362/1995 (Α’ 247).</w:t>
      </w:r>
    </w:p>
    <w:p>
      <w:pPr>
        <w:spacing w:before="240" w:after="240"/>
        <w:rPr>
          <w:lang w:val="el" w:eastAsia="el"/>
        </w:rPr>
      </w:pPr>
      <w:r>
        <w:rPr>
          <w:lang w:val="el" w:eastAsia="el"/>
        </w:rPr>
        <w:t>3. Τις διατάξεις των άρθρων 18, 19, 36, 42 και 53 του ν.4174/2013 (Α’ 170) «Φορολογικές διαδικασίες και άλλες διατάξεις».</w:t>
      </w:r>
    </w:p>
    <w:p>
      <w:pPr>
        <w:spacing w:before="240" w:after="240"/>
        <w:rPr>
          <w:lang w:val="el" w:eastAsia="el"/>
        </w:rPr>
      </w:pPr>
      <w:r>
        <w:rPr>
          <w:lang w:val="el" w:eastAsia="el"/>
        </w:rPr>
        <w:t>4. Τις διατάξεις του άρθρου 68 του ν.4172/2013 (Α’ 167).</w:t>
      </w:r>
    </w:p>
    <w:p>
      <w:pPr>
        <w:spacing w:before="240" w:after="240"/>
        <w:rPr>
          <w:lang w:val="el" w:eastAsia="el"/>
        </w:rPr>
      </w:pPr>
      <w:r>
        <w:rPr>
          <w:lang w:val="el" w:eastAsia="el"/>
        </w:rPr>
        <w:t>5. Τις διατάξεις του άρθρου 80 του ν.3842/2010 (Α’ 58) «Αποκατάσταση φορολογικής δικαιοσύνης, αντιμετώπιση της φοροδιαφυγής και άλλες διατάξεις».</w:t>
      </w:r>
    </w:p>
    <w:p>
      <w:pPr>
        <w:spacing w:before="240" w:after="240"/>
        <w:rPr>
          <w:lang w:val="el" w:eastAsia="el"/>
        </w:rPr>
      </w:pPr>
      <w:r>
        <w:rPr>
          <w:lang w:val="el" w:eastAsia="el"/>
        </w:rPr>
        <w:t>6. Τις διατάξεις του άρθρου 3 του ν.2120/1993 (Α’ 24) «Ρύθμιση σχέσεων κράτους και φορολογουμένων» και του άρθρου 35 του ν.2214/1994 (Α’ 75) «Αντικειμενικό σύστημα φορολογίας εισοδήματος και άλλες διατάξεις».</w:t>
      </w:r>
    </w:p>
    <w:p>
      <w:pPr>
        <w:spacing w:before="240" w:after="240"/>
        <w:rPr>
          <w:lang w:val="el" w:eastAsia="el"/>
        </w:rPr>
      </w:pPr>
      <w:r>
        <w:rPr>
          <w:lang w:val="el" w:eastAsia="el"/>
        </w:rPr>
        <w:t>7. Τις διατάξεις της αριθ. Δ6Α 1151554 ΕΞ2013/3.10.2013 Απόφασης του Γενικού Γραμματέα Δημοσίων Εσόδων σχετικά με τη σύσταση, συγκρότηση και ορισμό μελών Ομάδας Εργασίας για την αξιολόγηση των κριτηρίων - κανόνων επιλογής υποθέσεων για έλεγχο, αναφορικά με την επιστροφή φόρου εισοδήματος, κατ’ εφαρμογή των διατάξεων του άρθρου 42 του ν.4174/2013.</w:t>
      </w:r>
    </w:p>
    <w:p>
      <w:pPr>
        <w:spacing w:before="240" w:after="240"/>
        <w:rPr>
          <w:lang w:val="el" w:eastAsia="el"/>
        </w:rPr>
      </w:pPr>
      <w:r>
        <w:rPr>
          <w:lang w:val="el" w:eastAsia="el"/>
        </w:rPr>
        <w:t>8. Τις διατάξεις του άρθρου 12 του ν.4174/2013, όπως ισχύει.</w:t>
      </w:r>
    </w:p>
    <w:p>
      <w:pPr>
        <w:spacing w:before="240" w:after="240"/>
        <w:rPr>
          <w:lang w:val="el" w:eastAsia="el"/>
        </w:rPr>
      </w:pPr>
      <w:r>
        <w:rPr>
          <w:lang w:val="el" w:eastAsia="el"/>
        </w:rPr>
        <w:t>9. Τις διατάξεις του άρθρου 83 του ν.δ.356/1974 (ΚΕΔΕ), όπως ισχύει.</w:t>
      </w:r>
    </w:p>
    <w:p>
      <w:pPr>
        <w:spacing w:before="240" w:after="240"/>
        <w:rPr>
          <w:lang w:val="el" w:eastAsia="el"/>
        </w:rPr>
      </w:pPr>
      <w:r>
        <w:rPr>
          <w:lang w:val="el" w:eastAsia="el"/>
        </w:rPr>
        <w:t>10. Τις διατάξεις του Π.Δ.16/1989.</w:t>
      </w:r>
    </w:p>
    <w:p>
      <w:pPr>
        <w:spacing w:before="240" w:after="240"/>
        <w:rPr>
          <w:lang w:val="el" w:eastAsia="el"/>
        </w:rPr>
      </w:pPr>
      <w:r>
        <w:rPr>
          <w:lang w:val="el" w:eastAsia="el"/>
        </w:rPr>
        <w:t>11.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spacing w:before="240" w:after="240"/>
        <w:rPr>
          <w:lang w:val="el" w:eastAsia="el"/>
        </w:rPr>
      </w:pPr>
      <w:r>
        <w:rPr>
          <w:lang w:val="el" w:eastAsia="el"/>
        </w:rPr>
        <w:t>12. Τις διατάξεις της αριθ. Δ6Α 1015213 ΕΞ 2013/28.1.2013 (ΦΕΚ Β’ 130 και 372) Απόφασης του Υπουργού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τις διατάξεις της αριθ. Δ6Α 1196756 ΕΞ 2013/23.12.2013 (ΦΕΚ Β’ 3317) Απόφασης του Υπουργού και του Υφυπουργού Οικονομικών.</w:t>
      </w:r>
    </w:p>
    <w:p>
      <w:pPr>
        <w:spacing w:before="240" w:after="240"/>
        <w:rPr>
          <w:lang w:val="el" w:eastAsia="el"/>
        </w:rPr>
      </w:pPr>
      <w:r>
        <w:rPr>
          <w:lang w:val="el" w:eastAsia="el"/>
        </w:rPr>
        <w:t>13.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Τις διαδικασίες για την επιστροφή φόρου εισοδήματος από τη φορολογική αρχή</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lang w:val="el" w:eastAsia="el"/>
        </w:rPr>
        <w:t>Η επιστροφή φόρου εισοδήματος που προκύπτει από την αρχική ή τροποποιητική δήλωση φόρου εισοδήματος του νομικού προσώπου, επιστρέφεται από το Δημόσιο, με την κάτωθι διαδικασία:</w:t>
      </w:r>
    </w:p>
    <w:p>
      <w:pPr>
        <w:pStyle w:val="MainText"/>
        <w:spacing w:before="120" w:after="0"/>
        <w:rPr>
          <w:lang w:val="el" w:eastAsia="el"/>
        </w:rPr>
      </w:pPr>
      <w:r>
        <w:rPr>
          <w:b/>
          <w:bCs/>
          <w:lang w:val="el" w:eastAsia="el"/>
        </w:rPr>
        <w:t>1.</w:t>
      </w:r>
      <w:r>
        <w:rPr>
          <w:lang w:val="el" w:eastAsia="el"/>
        </w:rPr>
        <w:t xml:space="preserve"> Η υλοποίηση της επιστροφής ενεργείται με κριτήριο το χρόνο υποβολής της δήλωσης φόρου εισοδήματος.</w:t>
      </w:r>
    </w:p>
    <w:p>
      <w:pPr>
        <w:pStyle w:val="MainText"/>
        <w:spacing w:before="120" w:after="0"/>
        <w:rPr>
          <w:lang w:val="el" w:eastAsia="el"/>
        </w:rPr>
      </w:pPr>
      <w:r>
        <w:rPr>
          <w:b/>
          <w:bCs/>
          <w:lang w:val="el" w:eastAsia="el"/>
        </w:rPr>
        <w:t>2.</w:t>
      </w:r>
      <w:r>
        <w:rPr>
          <w:lang w:val="el" w:eastAsia="el"/>
        </w:rPr>
        <w:t xml:space="preserve"> Η Δ/νση Ηλεκτρονικής Διακυβέρνησης (e-Εφαρμογές), μέχρι το τέλος κάθε διμήνου, αρχής γενομένης από 28/2 εκάστου έτους, πραγματοποιεί ηλεκτρονική επεξεργασία διαθέσιμων στοιχείων, επί των εκκρεμών επιστροφών, σχετικά με τη συμμόρφωση των υποκείμενων στο φόρο και τη συμφωνία των αιτούμενων προς επιστροφή ποσών με τα δεδομένα των υποβαλλόμενων δηλώσεων, χρησιμοποιώντας μέθοδο ανάλυσης κινδύνου.</w:t>
      </w:r>
    </w:p>
    <w:p>
      <w:pPr>
        <w:spacing w:before="240" w:after="240"/>
        <w:rPr>
          <w:lang w:val="el" w:eastAsia="el"/>
        </w:rPr>
      </w:pPr>
      <w:r>
        <w:rPr>
          <w:lang w:val="el" w:eastAsia="el"/>
        </w:rPr>
        <w:t>Η ανάλυση κινδύνου θα γίνεται βάσει κριτηρίων που καθορίστηκαν με το με αρ. πρωτ. 12775/18.12.2013 πόρισμα της ομάδας εργασίας, που συγκροτήθηκε με την με αρ. πρωτ. Δ6Α 1151554 ΕΞ 2013/3.10.2013 Απόφαση του Γενικού Γραμματέα Δημοσίων Εσόδων σχετικά με τη «Σύσταση, συγκρότηση και ορισμό μελών Ομάδας Εργασίας για την αξιολόγηση των κριτηρίων - κανόνων επιλογής υποθέσεων για έλεγχο, αναφορικά με την επιστροφή φόρου εισοδήματος, κατ' εφαρμογή των διατάξεων του άρθρου 42 του ν.4174/2013 (ΦΕΚΑ’ 170)».</w:t>
      </w:r>
    </w:p>
    <w:p>
      <w:pPr>
        <w:pStyle w:val="MainText"/>
        <w:spacing w:before="120" w:after="0"/>
        <w:rPr>
          <w:lang w:val="el" w:eastAsia="el"/>
        </w:rPr>
      </w:pPr>
      <w:r>
        <w:rPr>
          <w:b/>
          <w:bCs/>
          <w:lang w:val="el" w:eastAsia="el"/>
        </w:rPr>
        <w:t>3.</w:t>
      </w:r>
      <w:r>
        <w:rPr>
          <w:lang w:val="el" w:eastAsia="el"/>
        </w:rPr>
        <w:t xml:space="preserve"> Από την ανάλυση κινδύνου θα προκύψουν τα αποτελέσματα, σύμφωνα με τα οποία ένα πλήθος επιστροφών φόρου θα δοθεί κατόπιν διενέργειας ελέγχου και ένα πλήθος επιστροφών φόρου θα δοθεί άμεσα χωρίς την διενέργεια ελέγχου.</w:t>
      </w:r>
    </w:p>
    <w:p>
      <w:pPr>
        <w:pStyle w:val="MainText"/>
        <w:spacing w:before="120" w:after="0"/>
        <w:rPr>
          <w:lang w:val="el" w:eastAsia="el"/>
        </w:rPr>
      </w:pPr>
      <w:r>
        <w:rPr>
          <w:b/>
          <w:bCs/>
          <w:lang w:val="el" w:eastAsia="el"/>
        </w:rPr>
        <w:t>4.</w:t>
      </w:r>
      <w:r>
        <w:rPr>
          <w:lang w:val="el" w:eastAsia="el"/>
        </w:rPr>
        <w:t xml:space="preserve"> Στη συνέχεια, θα δημιουργηθούν δύο αρχεία τα οποία θα αποσταλούν στις Δ.Ο.Υ. Το πρώτο αρχείο θα περιλαμβάνει τις επιστροφές που διεκπεραιώνονται χωρίς έλεγχο και το δεύτερο αρχείο θα περιλαμβάνει τις επιστροφές για τις οποίες απαιτείται έλεγχος.</w:t>
      </w:r>
    </w:p>
    <w:p>
      <w:pPr>
        <w:pStyle w:val="MainText"/>
        <w:spacing w:before="120" w:after="0"/>
        <w:rPr>
          <w:lang w:val="el" w:eastAsia="el"/>
        </w:rPr>
      </w:pPr>
      <w:r>
        <w:rPr>
          <w:b/>
          <w:bCs/>
          <w:lang w:val="el" w:eastAsia="el"/>
        </w:rPr>
        <w:t>5.</w:t>
      </w:r>
      <w:r>
        <w:rPr>
          <w:lang w:val="el" w:eastAsia="el"/>
        </w:rPr>
        <w:t xml:space="preserve"> Το πρώτο αρχείο θα αποστέλλεται στην Δ.Ο.Υ. που είναι αρμόδια για την παραλαβή της δήλωσης φορολογίας εισοδήματος.</w:t>
      </w:r>
    </w:p>
    <w:p>
      <w:pPr>
        <w:spacing w:before="240" w:after="240"/>
        <w:rPr>
          <w:lang w:val="el" w:eastAsia="el"/>
        </w:rPr>
      </w:pPr>
      <w:r>
        <w:rPr>
          <w:lang w:val="el" w:eastAsia="el"/>
        </w:rPr>
        <w:t>Το δεύτερο αρχείο θα αποστέλλεται στη Δ.Ο.Υ. που είναι αρμόδια για τον έλεγχο της δήλωσης φορολογίας.</w:t>
      </w:r>
    </w:p>
    <w:p>
      <w:pPr>
        <w:pStyle w:val="MainText"/>
        <w:spacing w:before="120" w:after="0"/>
        <w:rPr>
          <w:lang w:val="el" w:eastAsia="el"/>
        </w:rPr>
      </w:pPr>
      <w:r>
        <w:rPr>
          <w:b/>
          <w:bCs/>
          <w:lang w:val="el" w:eastAsia="el"/>
        </w:rPr>
        <w:t>6.</w:t>
      </w:r>
      <w:r>
        <w:rPr>
          <w:lang w:val="el" w:eastAsia="el"/>
        </w:rPr>
        <w:t xml:space="preserve"> Επισημαίνεται ότι πριν από οποιαδήποτε ενέργεια επιβάλλεται, ο Προϊστάμενος της Δ.Ο.Υ. (αρμόδιος για την παραλαβή της δήλωσης ή για τον έλεγχο αυτής), να προβεί σε έρευνα για να διαπιστώσει μήπως έχει ήδη εκδοθεί Α.Φ.Ε.Κ. μέσω του υποσυστήματος των Εσόδων ή έχει εκδοθεί χειρόγραφο Α.Φ.Ε.Κ. με αποτέλεσμα να εμφανίζονται οι επιστροφές ως εκκρεμείς. Οα πρέπει π.χ να ερευνάται στην τυχόν επιστροφή των ποσών εάν συμπεριλαμβάνεται και προκαταβολή προηγούμενου έτους (κωδικός εντύπου δήλωσης 008) και το νομικό πρόσωπο είχε πραγματοποιήσει αλλαγή έδρας και αρμόδιας Δ.Ο.Υ ή εάν κατόπιν μερικού ή πλήρους ελέγχου έχει εκδοθεί φύλλο ελέγχου.</w:t>
      </w:r>
    </w:p>
    <w:p>
      <w:pPr>
        <w:spacing w:before="240" w:after="240"/>
        <w:rPr>
          <w:lang w:val="el" w:eastAsia="el"/>
        </w:rPr>
      </w:pPr>
      <w:r>
        <w:rPr>
          <w:lang w:val="el" w:eastAsia="el"/>
        </w:rPr>
        <w:t>Η σημαντικότητα αυτής της έρευνας συνίσταται στην αποφυγή της διπλής έκδοσης Α.Φ.Ε.Κ, με συνέπεια την διπλή εκταμίευση του επιστρεφόμενου ποσού.</w:t>
      </w:r>
    </w:p>
    <w:p>
      <w:pPr>
        <w:pStyle w:val="MainText"/>
        <w:spacing w:before="120" w:after="0"/>
        <w:rPr>
          <w:lang w:val="el" w:eastAsia="el"/>
        </w:rPr>
      </w:pPr>
      <w:r>
        <w:rPr>
          <w:b/>
          <w:bCs/>
          <w:lang w:val="el" w:eastAsia="el"/>
        </w:rPr>
        <w:t>7.</w:t>
      </w:r>
      <w:r>
        <w:rPr>
          <w:lang w:val="el" w:eastAsia="el"/>
        </w:rPr>
        <w:t xml:space="preserve"> Αφού ο Προϊστάμενος διενεργήσει την έρευνα σύμφωνα με τα οριζόμενα στην παράγραφο 6 της παρούσας, στην περίπτωση επιστροφών που περιλαμβάνονται στο πρώτο αρχείο, εφόσον κρίνει ότι πρέπει να πραγματοποιηθεί έλεγχος πριν την επιστροφή, λόγω παραβατικής συμπεριφοράς, αιτείται την διενέργεια ελέγχου (ανάλογα με τη βαρύτητα της παραβατικής συμπεριφοράς), με πλήρη, σαφή και τεκμηριωμένη αιτιολογία.</w:t>
      </w:r>
    </w:p>
    <w:p>
      <w:pPr>
        <w:spacing w:before="240" w:after="240"/>
        <w:rPr>
          <w:lang w:val="el" w:eastAsia="el"/>
        </w:rPr>
      </w:pPr>
      <w:r>
        <w:rPr>
          <w:lang w:val="el" w:eastAsia="el"/>
        </w:rPr>
        <w:t>Ειδικά μόλις λάβει το πρώτο αρχείο (επιστροφές χωρίς έλεγχο) θα διενεργεί έρευνα για όλους τους συμπεριλαμβανομένους Α.Φ.Μ. για τυχόν ύπαρξη πληροφοριών, θα τις αξιολογεί και θα στέλνει στην κεντρική υπηρεσία εντός πέντε (5) εργασίμων ημερών με e-mail ένα αρχείο . xls στη Διεύθυνση Επιχειρησιακού Σχεδιασμού (στην ηλεκτρονική διεύθυνση des. a1@mofadm.gr) με κοινοποίηση στη Γενική Δ/νση Φορολογικών Ελέγχων και Είσπραξης Δημοσίων Εσόδων (στην ηλεκτρονική διεύθυνση gdfeleghon@mofadm.gr) με όλους τους Α.Φ.Μ. που ζητάει έγκριση ελέγχου.</w:t>
      </w:r>
    </w:p>
    <w:p>
      <w:pPr>
        <w:spacing w:before="240" w:after="240"/>
        <w:rPr>
          <w:lang w:val="el" w:eastAsia="el"/>
        </w:rPr>
      </w:pPr>
      <w:r>
        <w:rPr>
          <w:lang w:val="el" w:eastAsia="el"/>
        </w:rPr>
        <w:t>Η αίτηση θα υποβάλλεται από τη Δ.Ο.Υ. παραλαβής της δήλωσης και σε περίπτωση που το αίτημα εγκριθεί, ο Προϊστάμενος της Δ.Ο.Υ. με ευθύνη του θα ενημερώσει τον Προϊστάμενο της αρμόδιας Δ.Ο.Υ. Ελέγχου.</w:t>
      </w:r>
    </w:p>
    <w:p>
      <w:pPr>
        <w:spacing w:before="240" w:after="240"/>
        <w:rPr>
          <w:lang w:val="el" w:eastAsia="el"/>
        </w:rPr>
      </w:pPr>
      <w:r>
        <w:rPr>
          <w:lang w:val="el" w:eastAsia="el"/>
        </w:rPr>
        <w:t>Σε κάθε περίπτωση αξιολογούνται οι διαθέσιμες πληροφορίες που έχουν φτάσει στη Δ.Ο.Υ. και δεν αναζητούνται π.χ. δελτία πληροφοριών ή εκθέσεις που δεν είναι σε γνώση της Υπηρεσίας κατά το χρόνο αξιολόγησης των αιτήσεων.</w:t>
      </w:r>
    </w:p>
    <w:p>
      <w:pPr>
        <w:spacing w:before="240" w:after="240"/>
        <w:rPr>
          <w:lang w:val="el" w:eastAsia="el"/>
        </w:rPr>
      </w:pPr>
      <w:r>
        <w:rPr>
          <w:lang w:val="el" w:eastAsia="el"/>
        </w:rPr>
        <w:t>Το αρχείο αυτό θα έχει την παρακάτω μορφή:</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5"/>
        <w:gridCol w:w="1291"/>
        <w:gridCol w:w="1362"/>
        <w:gridCol w:w="1740"/>
        <w:gridCol w:w="1168"/>
        <w:gridCol w:w="1821"/>
        <w:gridCol w:w="1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ΔΙΑΧΕΙΡΙΣΤΙΚΗ ΠΕΡΙΟΔΟΣ ΠΟΥ ΑΦΟΡΑ Η ΔΗΛΩΣΗ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ΤΕΚΜΗΡΙΩΤΙΚΟ  ΕΓΓΡΑΦΟ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ΧΧΧΧΧΧΧΧ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dd/mm/yyyy  dd/mm/yyyy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Μερικός ή πλήρης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 &amp;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 Από την περιγραφή θα πρέπει σε κάθε περίπτωση να προκύπτει η σοβαρότητα της υπόθεσης και η ανάγκη διενέργειας ελέγχου.</w:t>
      </w:r>
    </w:p>
    <w:p>
      <w:pPr>
        <w:spacing w:before="240" w:after="240"/>
        <w:rPr>
          <w:lang w:val="el" w:eastAsia="el"/>
        </w:rPr>
      </w:pPr>
      <w:r>
        <w:rPr>
          <w:lang w:val="el" w:eastAsia="el"/>
        </w:rPr>
        <w:t>Το εν λόγω αρχείο θα επιστρέφεται από την αρμόδια υπηρεσία της Γ.Γ.Δ.Ε. στις Δ.Ο.Υ. με ένδειξη έγκρισης ή απόρριψης της κάθε υπόθεσης εντός πέντε (5) εργασίμων ημερών.</w:t>
      </w:r>
    </w:p>
    <w:p>
      <w:pPr>
        <w:spacing w:before="240" w:after="240"/>
        <w:rPr>
          <w:lang w:val="el" w:eastAsia="el"/>
        </w:rPr>
      </w:pPr>
      <w:r>
        <w:rPr>
          <w:lang w:val="el" w:eastAsia="el"/>
        </w:rPr>
        <w:t>Περαιτέρω, θα εκδίδονται εντολές ελέγχου για τις εγκεκριμένες υποθέσεις και θα διενεργείται ο έλεγχος. Οι εντολές θα εκδίδονται μέσω του Ο.Π.Σ.-ELENXIS.</w:t>
      </w:r>
    </w:p>
    <w:p>
      <w:pPr>
        <w:pStyle w:val="MainText"/>
        <w:spacing w:before="120" w:after="0"/>
        <w:rPr>
          <w:lang w:val="el" w:eastAsia="el"/>
        </w:rPr>
      </w:pPr>
      <w:r>
        <w:rPr>
          <w:b/>
          <w:bCs/>
          <w:lang w:val="el" w:eastAsia="el"/>
        </w:rPr>
        <w:t>8.</w:t>
      </w:r>
      <w:r>
        <w:rPr>
          <w:lang w:val="el" w:eastAsia="el"/>
        </w:rPr>
        <w:t xml:space="preserve"> Οι Προϊστάμενοι των Δ.Ο.Υ. υποχρεούνται: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Για δηλώσεις φορολογίας εισοδήματος που έχουν υποβληθεί μέχρι 31/12/2013:</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α1) να πραγματοποιήσουν την επιστροφή συμπεριλαμβανομένης και της εκταμίευσης/ συμψηφισμού για όσες υποθέσεις δεν απαιτείται έλεγχος, εντός τριάντα (30) ημερών από την παραλαβή του αρχείου και στη συνέχεια να ενημερώσουν τη Δ/νση Ηλεκτρονικής Διακυβέρνησης, απολογιστικά.</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α2) Να διενεργήσουν μερικό έλεγχο (εφόσον απαιτείται) και να ολοκληρώσουν τη διαδικασία επιστροφής ή συμψηφισμού εντός εξήντα (60) ημερών συμπεριλαμβανομένης και της εκταμίευσης/ συμψηφισμού από την ημερομηνία έκδοσης της εντολής ελέγχου.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α3) Στην περίπτωση που από τον ανωτέρω έλεγχο κριθεί απαραίτητο να διενεργηθεί πλήρης έλεγχος, αυτός ολοκληρώνεται, εκταμιεύεται/συμψηφίζεται εντός τεσσάρων (4) μηνών από την ημερομηνία έκδοσης της εντολής ελέγχου.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Για δηλώσεις φορολογίας εισοδήματος που υποβάλλονται από 01/01/2014 και εφεξής, να καταβάλουν στους δικαιούχους εντός ενενήντα (90) ημερών από την ημερομηνία υποβολής έγγραφου αιτήματος, το ποσό που απομένει προς επιστροφή μετά τη διενέργεια τυχόν συμψηφισμών με βεβαιωμένες οφειλές αυτών προς τη Φορολογική Διοίκηση. Στο αίτημα αναγράφεται ο αριθμός IBAN τραπεζικού λογαριασμού του δικαιούχου και περιλαμβάνεται η τυχόν έγγραφη δήλωση συμψηφισμού του επιστρεπτέου ποσού με μελλοντικές οφειλές. Η αίτηση αυτή συνοδευόμενη με εκτύπωση από την εφαρμογή του TAXISNET του αντίστοιχου εντύπου δήλωσης φορολογίας εισοδήματος, από το οποίο προκύπτει η επιστροφή, θα υποβάλλεται χειρόγραφα στο Γραφείο Πρωτοκόλλου της Δ.Ο.Υ. στην οποία έχει υποβληθεί η δήλωση, όπου θα πρέπει να χαρακτηρίζεται ρητά ως αίτηση επιστροφής φόρου εισοδήματος. Στην περίπτωση που δεν έχει αναγραφεί IBAN λογαριασμού επί της αίτησης επιστροφής είτε απαιτείται για την εξόφληση η προσκόμιση δικαιολογητικών ή η υλοποίηση περαιτέρω ενεργειών που προβλέπονται από την κείμενη νομοθεσία, αποστέλλεται μετά την εκκαθάριση του σχετικού ΑΦΕΚ, άμεσα και χωρίς υπαίτια καθυστέρηση, ειδοποίηση στο δικαιούχο. Διαφορετικά, το επιστρεπτέο ποσό μεταφέρεται στον τραπεζικό λογαριασμό του δικαιούχου αμέσως.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Επισημαίνεται, ότι σε περίπτωση χειρόγραφης υποβολής δηλώσεων φορολογίας εισοδήματος με πιστωτικό υπόλοιπο, η διενέργεια ή μη ελέγχου για την επιστροφή του φόρου θα κρίνεται κατά περίπτωση από τον Προϊστάμενο της αρμόδιας Δ.Ο.Υ.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Σε κάθε περίπτωση, μετά τη λήξη του φορολογικού έτους, από τους δικαιούχους που έτυχαν επιστροφής χωρίς έλεγχο, επιλέγεται δείγμα, για τη διενέργεια ελέγχου.</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 xml:space="preserve">ΘΕΟΧΑΡΗΣ ΘΕΟΧΑΡΗΣ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Α.1160/2022 14.11.2012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ΠΟΛ.1183/2014 29.07.2014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ΠΟΛ.1183/2014 29.07.2014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ΠΟΛ.1183/2014 29.07.2014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