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ΦΕΚ 276 Β΄- 10/02/2014</w:t>
      </w:r>
    </w:p>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ΕΛΛΗΝΙΚΗ ΔΗΜΟΚΡΑΤΙΑ Αθήνα, 28 Ιανουαρίου 2014</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lang w:val="el" w:eastAsia="el"/>
        </w:rPr>
        <w:t xml:space="preserve">1. </w:t>
      </w:r>
      <w:r>
        <w:rPr>
          <w:b/>
          <w:bCs/>
          <w:lang w:val="el" w:eastAsia="el"/>
        </w:rPr>
        <w:t>ΓΕΝΙΚΗ Δ/ΝΣΗ ΦΟΡΟΛΟΓΙΑΣ</w:t>
      </w:r>
    </w:p>
    <w:p>
      <w:pPr>
        <w:pStyle w:val="PreambelText"/>
        <w:spacing w:before="240" w:after="240"/>
        <w:rPr>
          <w:lang w:val="el" w:eastAsia="el"/>
        </w:rPr>
      </w:pPr>
      <w:r>
        <w:rPr>
          <w:b/>
          <w:bCs/>
          <w:lang w:val="el" w:eastAsia="el"/>
        </w:rPr>
        <w:t>Δ/ΝΣΗ ΦΟΡΟΛΟΓΙΑΣ ΕΙΣΟΔΗΜΑΤΟΣ (Δ12)</w:t>
      </w:r>
    </w:p>
    <w:p>
      <w:pPr>
        <w:pStyle w:val="PreambelText"/>
        <w:spacing w:before="240" w:after="240"/>
        <w:rPr>
          <w:lang w:val="el" w:eastAsia="el"/>
        </w:rPr>
      </w:pPr>
      <w:r>
        <w:rPr>
          <w:b/>
          <w:bCs/>
          <w:lang w:val="el" w:eastAsia="el"/>
        </w:rPr>
        <w:t>ΤΜΗΜΑΤΑ: Α΄, Β΄, Γ΄</w:t>
      </w:r>
    </w:p>
    <w:p>
      <w:pPr>
        <w:pStyle w:val="PreambelText"/>
        <w:spacing w:before="240" w:after="240"/>
        <w:rPr>
          <w:lang w:val="el" w:eastAsia="el"/>
        </w:rPr>
      </w:pPr>
      <w:r>
        <w:rPr>
          <w:lang w:val="el" w:eastAsia="el"/>
        </w:rPr>
        <w:t xml:space="preserve">2. </w:t>
      </w:r>
      <w:r>
        <w:rPr>
          <w:b/>
          <w:bCs/>
          <w:lang w:val="el" w:eastAsia="el"/>
        </w:rPr>
        <w:t>Δ/ΝΣΗ ΗΛΕΚΤΡΟΝΙΚΗΣ ΔΙΑΚΥΒΕΡΝΗΣΗΣ</w:t>
      </w:r>
    </w:p>
    <w:p>
      <w:pPr>
        <w:pStyle w:val="PreambelText"/>
        <w:spacing w:before="240" w:after="240"/>
        <w:rPr>
          <w:lang w:val="el" w:eastAsia="el"/>
        </w:rPr>
      </w:pPr>
      <w:r>
        <w:rPr>
          <w:b/>
          <w:bCs/>
          <w:lang w:val="el" w:eastAsia="el"/>
        </w:rPr>
        <w:t>ΔΗΛΕΔ (e – ΕΦΑΡΜΟΓΕΣ)</w:t>
      </w:r>
    </w:p>
    <w:p>
      <w:pPr>
        <w:pStyle w:val="PreambelText"/>
        <w:spacing w:before="240" w:after="240"/>
        <w:rPr>
          <w:lang w:val="el" w:eastAsia="el"/>
        </w:rPr>
      </w:pPr>
      <w:r>
        <w:rPr>
          <w:b/>
          <w:bCs/>
          <w:lang w:val="el" w:eastAsia="el"/>
        </w:rPr>
        <w:t>ΤΜΗΜΑΤΑ: Α΄ και ΑΥΤΟΤΕΛΕΣ ΓΡΑΦΕΙΟ</w:t>
      </w:r>
    </w:p>
    <w:p>
      <w:pPr>
        <w:pStyle w:val="PreambelText"/>
        <w:spacing w:before="240" w:after="240"/>
        <w:rPr>
          <w:lang w:val="el" w:eastAsia="el"/>
        </w:rPr>
      </w:pPr>
      <w:r>
        <w:rPr>
          <w:lang w:val="el" w:eastAsia="el"/>
        </w:rPr>
        <w:t xml:space="preserve">3. </w:t>
      </w:r>
      <w:r>
        <w:rPr>
          <w:b/>
          <w:bCs/>
          <w:lang w:val="el" w:eastAsia="el"/>
        </w:rPr>
        <w:t>ΓΕΝ. Δ/ΝΣΗ ΦΟΡΟΛΟΓΙΚΩΝ ΕΛΕΓΧΩΝ ΚΑΙ</w:t>
      </w:r>
    </w:p>
    <w:p>
      <w:pPr>
        <w:pStyle w:val="PreambelText"/>
        <w:spacing w:before="240" w:after="240"/>
        <w:rPr>
          <w:lang w:val="el" w:eastAsia="el"/>
        </w:rPr>
      </w:pPr>
      <w:r>
        <w:rPr>
          <w:b/>
          <w:bCs/>
          <w:lang w:val="el" w:eastAsia="el"/>
        </w:rPr>
        <w:t>ΕΙΣΠΡΑΞΗΣ ΔΗΜΟΣΙΩΝ ΕΣΟΔΩΝ</w:t>
      </w:r>
    </w:p>
    <w:p>
      <w:pPr>
        <w:pStyle w:val="PreambelText"/>
        <w:spacing w:before="240" w:after="240"/>
        <w:rPr>
          <w:lang w:val="el" w:eastAsia="el"/>
        </w:rPr>
      </w:pPr>
      <w:r>
        <w:rPr>
          <w:b/>
          <w:bCs/>
          <w:lang w:val="el" w:eastAsia="el"/>
        </w:rPr>
        <w:t>Δ/ΝΣΗ ΕΠΙΧΕΙΡΗΣΙΑΚΟΥ ΣΧΕΔΙΑΣΜΟΥ</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ΠΟΛ. 1033</w:t>
      </w:r>
    </w:p>
    <w:p>
      <w:pPr>
        <w:spacing w:before="240" w:after="240"/>
        <w:rPr>
          <w:lang w:val="el" w:eastAsia="el"/>
        </w:rPr>
      </w:pPr>
      <w:r>
        <w:rPr>
          <w:lang w:val="el" w:eastAsia="el"/>
        </w:rPr>
        <w:t>Κ. Σερβίας 10 10184, Αθήνα</w:t>
      </w:r>
    </w:p>
    <w:p>
      <w:pPr>
        <w:spacing w:before="240" w:after="240"/>
        <w:rPr>
          <w:lang w:val="el" w:eastAsia="el"/>
        </w:rPr>
      </w:pPr>
      <w:r>
        <w:rPr>
          <w:b/>
          <w:bCs/>
          <w:lang w:val="el" w:eastAsia="el"/>
        </w:rPr>
        <w:t>2</w:t>
      </w:r>
      <w:r>
        <w:rPr>
          <w:lang w:val="el" w:eastAsia="el"/>
        </w:rPr>
        <w:t>10-4802552 210-3375149</w:t>
      </w:r>
    </w:p>
    <w:p>
      <w:pPr>
        <w:spacing w:before="240" w:after="240"/>
        <w:rPr>
          <w:lang w:val="el" w:eastAsia="el"/>
        </w:rPr>
      </w:pPr>
      <w:r>
        <w:rPr>
          <w:lang w:val="el" w:eastAsia="el"/>
        </w:rPr>
        <w:t>210-3375001</w:t>
      </w:r>
    </w:p>
    <w:p>
      <w:pPr>
        <w:spacing w:before="240" w:after="240"/>
        <w:rPr>
          <w:lang w:val="el" w:eastAsia="el"/>
        </w:rPr>
      </w:pPr>
      <w:r>
        <w:rPr>
          <w:b/>
          <w:bCs/>
          <w:lang w:val="el" w:eastAsia="el"/>
        </w:rPr>
        <w:t>ΠΡΟΣ: Αποδέκτες Π.Δ</w:t>
      </w:r>
    </w:p>
    <w:p>
      <w:pPr>
        <w:spacing w:before="240" w:after="240"/>
        <w:rPr>
          <w:lang w:val="el" w:eastAsia="el"/>
        </w:rPr>
      </w:pPr>
      <w:r>
        <w:rPr>
          <w:b/>
          <w:bCs/>
          <w:lang w:val="el" w:eastAsia="el"/>
        </w:rPr>
        <w:t xml:space="preserve">ΘΕΜΑ: </w:t>
      </w:r>
      <w:r>
        <w:rPr>
          <w:lang w:val="el" w:eastAsia="el"/>
        </w:rPr>
        <w:t>«Υποχρεώσεις πιστωτικών και χρηματοδοτικών ιδρυμάτων, ιδρυμάτων πληρωμών, Ελληνικών Ταχυδρομείων, Εταιριών Παροχής Επενδυτικών Υπηρεσιών, επιχειρήσεων ιδιωτικής ασφάλισης, ιδιωτικών θεραπευτηρίων, ιδιωτικών εκπαιδευτηρίων, εταιριών σταθερής και κινητής τηλεφωνίας, εταιριών παροχής ηλεκτρικής ενέργειας και ύδρευσης, σύμφωνα με το άρθρο 15 του Ν. 4174/2013 (ΦΕΚ 170 Α΄/ 26-07-2013)».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 4 του άρθρου 15 του ν. 4174/2013 (ΦΕΚ 170 Α΄/ 26-7-2013), περί παροχής πληροφοριών από τρίτους.</w:t>
      </w:r>
    </w:p>
    <w:p>
      <w:pPr>
        <w:spacing w:before="240" w:after="240"/>
        <w:rPr>
          <w:lang w:val="el" w:eastAsia="el"/>
        </w:rPr>
      </w:pPr>
      <w:r>
        <w:rPr>
          <w:b/>
          <w:bCs/>
          <w:lang w:val="el" w:eastAsia="el"/>
        </w:rPr>
        <w:t>ΦΕΚ 276 Β΄- 10/02/2014 ΑΝΑΡΤΗΤΕΑ ΣΤΟ ΔΙΑΔΙΚΤΥΟ</w:t>
      </w:r>
    </w:p>
    <w:p>
      <w:pPr>
        <w:spacing w:before="240" w:after="240"/>
        <w:rPr>
          <w:lang w:val="el" w:eastAsia="el"/>
        </w:rPr>
      </w:pPr>
      <w:r>
        <w:rPr>
          <w:lang w:val="el" w:eastAsia="el"/>
        </w:rPr>
        <w:t>2. Τις διατάξεις της υποπαραγράφου Ε2 της παραγράφου Ε΄ του άρθρου πρώτου του ν. 4093/2012 περί σύστασης θέσης Γενικού Γραμματέα Εσόδων (ΦΕΚ 222 Α΄- 12/11/2012), όπως ισχύει.</w:t>
      </w:r>
    </w:p>
    <w:p>
      <w:pPr>
        <w:spacing w:before="240" w:after="240"/>
        <w:rPr>
          <w:lang w:val="el" w:eastAsia="el"/>
        </w:rPr>
      </w:pPr>
      <w:r>
        <w:rPr>
          <w:lang w:val="el" w:eastAsia="el"/>
        </w:rPr>
        <w:t>3. Την αριθμ. 1/16-1-2013 (Υ.Ο.Δ.Δ. 18) Πράξη του Υπουργικού Συμβουλίου «Επιλογή και Διορισμός Γενικού Γραμματέα Δημοσίων Εσόδων».</w:t>
      </w:r>
    </w:p>
    <w:p>
      <w:pPr>
        <w:spacing w:before="240" w:after="240"/>
        <w:rPr>
          <w:lang w:val="el" w:eastAsia="el"/>
        </w:rPr>
      </w:pPr>
      <w:r>
        <w:rPr>
          <w:lang w:val="el" w:eastAsia="el"/>
        </w:rPr>
        <w:t>4. Την ανάγκη καθορισμού ειδικότερων θεμάτων σχετικά με την εφαρμογή του άρθρου 15 του Ν. 4174/2013 (ΦΕΚ 170 Α΄ ).</w:t>
      </w:r>
    </w:p>
    <w:p>
      <w:pPr>
        <w:spacing w:before="240" w:after="240"/>
        <w:rPr>
          <w:lang w:val="el" w:eastAsia="el"/>
        </w:rPr>
      </w:pPr>
      <w:r>
        <w:rPr>
          <w:lang w:val="el" w:eastAsia="el"/>
        </w:rPr>
        <w:t>5. Το γεγονός ότι από τις διατάξεις της παρούσας απόφασης δεν προκαλείται επιπλέον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Για το είδος των υποβαλλόμενων στοιχείων και πληροφοριών που προβλέπονται από τις διατάξεις του άρθρου 15 του ν. 4174/2013 (ΦΕΚ 170 Α΄/ 26-7-2013), σχετικά με τον τρόπο και χρόνο υποβολής και κάθε άλλο σχετικό θέμα, ορίζουμε τα ακόλουθα: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Πληροφορίες από πιστωτικά και χρηματοδοτικά ιδρύματα, φορείς εκκαθάρισης συναλλαγών με τη χρήση καρτών πληρωμών, ιδρύματα πληρωμών, Ελληνικά Ταχυδρομεία και Εταιρίες Παροχής Επενδυτικών Υπηρεσιών.</w:t>
      </w:r>
    </w:p>
    <w:p>
      <w:pPr>
        <w:pStyle w:val="MainText"/>
        <w:spacing w:before="120" w:after="0"/>
        <w:rPr>
          <w:lang w:val="el" w:eastAsia="el"/>
        </w:rPr>
      </w:pPr>
      <w:r>
        <w:rPr>
          <w:b/>
          <w:bCs/>
          <w:lang w:val="el" w:eastAsia="el"/>
        </w:rPr>
        <w:t>1.1.</w:t>
      </w:r>
      <w:r>
        <w:rPr>
          <w:lang w:val="el" w:eastAsia="el"/>
        </w:rPr>
        <w:t xml:space="preserve"> Τα πιστωτικά ιδρύματα, συμπεριλαμβανομένων και των υποκαταστημάτων αλλοδαπών πιστωτικών ιδρυμάτων, τα χρηματοδοτικά ιδρύματα, οι φορείς εκκαθάρισης συναλλαγών με χρήση καρτών πληρωμών και τα ιδρύματα πληρωμών που λειτουργούν στην Ελλάδα, καθώς και οι Εταιρίες Παροχής Επενδυτικών Υπηρεσιών, υποχρεούνται να διαβιβάζουν στη Γενική Γραμματεία Δημοσίων Εσόδων του Υπουργείου Οικονομικών, στην Δ/νση Ηλεκτρονικής Διακυβέρνησης (e- Εφαρμογές), καταστάσεις σε ηλεκτρονικό αρχείο, με στοιχεία που αφορούν :</w:t>
      </w:r>
    </w:p>
    <w:p>
      <w:pPr>
        <w:pStyle w:val="MainText"/>
        <w:spacing w:before="120" w:after="0"/>
        <w:rPr>
          <w:lang w:val="el" w:eastAsia="el"/>
        </w:rPr>
      </w:pPr>
      <w:r>
        <w:rPr>
          <w:b/>
          <w:bCs/>
          <w:lang w:val="el" w:eastAsia="el"/>
        </w:rPr>
        <w:t>1.1.</w:t>
      </w:r>
      <w:r>
        <w:rPr>
          <w:lang w:val="el" w:eastAsia="el"/>
        </w:rPr>
        <w:t xml:space="preserve"> α Το ποσό των </w:t>
      </w:r>
      <w:r>
        <w:rPr>
          <w:u w:val="single"/>
          <w:lang w:val="el" w:eastAsia="el"/>
        </w:rPr>
        <w:t>πιστωτικών και χρεωστικών τόκων καταθέσεων και repos</w:t>
      </w:r>
      <w:r>
        <w:rPr>
          <w:lang w:val="el" w:eastAsia="el"/>
        </w:rPr>
        <w:t xml:space="preserve"> που απέκτησαν κατά το προηγούμενο έτος, καθώς και το ποσό του φόρου που παρακρατήθηκε, με τα στοιχεία των δικαιούχων/ συνδικαιούχων, όπως όνομα, επώνυμο, ΑΦΜ και ημερολογιακό έτος αναφοράς.</w:t>
      </w:r>
    </w:p>
    <w:p>
      <w:pPr>
        <w:spacing w:before="240" w:after="240"/>
        <w:rPr>
          <w:lang w:val="el" w:eastAsia="el"/>
        </w:rPr>
      </w:pPr>
      <w:r>
        <w:rPr>
          <w:b/>
          <w:bCs/>
          <w:lang w:val="el" w:eastAsia="el"/>
        </w:rPr>
        <w:t>ΦΕΚ 276 Β΄- 10/02/2014</w:t>
      </w:r>
    </w:p>
    <w:p>
      <w:pPr>
        <w:spacing w:before="240" w:after="240"/>
        <w:rPr>
          <w:lang w:val="el" w:eastAsia="el"/>
        </w:rPr>
      </w:pPr>
      <w:r>
        <w:rPr>
          <w:b/>
          <w:bCs/>
          <w:lang w:val="el" w:eastAsia="el"/>
        </w:rPr>
        <w:t>ΑΝΑΡΤΗΤΕΑ ΣΤΟ ΔΙΑΔΙΚΤΥΟ</w:t>
      </w:r>
    </w:p>
    <w:p>
      <w:pPr>
        <w:spacing w:before="240" w:after="240"/>
        <w:rPr>
          <w:lang w:val="el" w:eastAsia="el"/>
        </w:rPr>
      </w:pPr>
      <w:r>
        <w:rPr>
          <w:lang w:val="el" w:eastAsia="el"/>
        </w:rPr>
        <w:t>Για τους τόκους καταθέσεων σε νόμισμα διαφορετικό του ευρώ, ως ισοτιμία για τη μετατροπή τους σε ευρώ λαμβάνεται η τιμή της ημερομηνίας πίστωσης των τόκων σε συνάλλαγμα ή η τιμή spot του δελτίου τιμών συναλλάγματος της Ευρωπαϊκής Κεντρικής Τράπεζας της τελευταίας εργάσιμης ημέρας του έτους αναφοράς.</w:t>
      </w:r>
    </w:p>
    <w:p>
      <w:pPr>
        <w:spacing w:before="240" w:after="240"/>
        <w:rPr>
          <w:lang w:val="el" w:eastAsia="el"/>
        </w:rPr>
      </w:pPr>
      <w:r>
        <w:rPr>
          <w:lang w:val="el" w:eastAsia="el"/>
        </w:rPr>
        <w:t>Αναφορικά με την παραπάνω περίπτωση 1.1.α, διαβιβάζονται τα εξής:</w:t>
      </w:r>
    </w:p>
    <w:p>
      <w:pPr>
        <w:pStyle w:val="StructureList1"/>
        <w:spacing w:before="120" w:after="0"/>
        <w:rPr>
          <w:lang w:val="el" w:eastAsia="el"/>
        </w:rPr>
      </w:pPr>
      <w:r>
        <w:rPr>
          <w:lang w:val="el" w:eastAsia="el"/>
        </w:rPr>
        <w:t>α)</w:t>
      </w:r>
      <w:r>
        <w:rPr>
          <w:lang w:val="en" w:eastAsia="en"/>
        </w:rPr>
        <w:tab/>
      </w:r>
      <w:r>
        <w:rPr>
          <w:lang w:val="el" w:eastAsia="el"/>
        </w:rPr>
        <w:t>Τριψήφιος κωδικός τράπεζας όπως ορίζεται από την Τράπεζα της Ελλάδος ή επίσημη επωνυμία ιδρύματος πληρωμών,</w:t>
      </w:r>
    </w:p>
    <w:p>
      <w:pPr>
        <w:pStyle w:val="StructureList1"/>
        <w:spacing w:before="120" w:after="0"/>
        <w:rPr>
          <w:lang w:val="el" w:eastAsia="el"/>
        </w:rPr>
      </w:pPr>
      <w:r>
        <w:rPr>
          <w:lang w:val="el" w:eastAsia="el"/>
        </w:rPr>
        <w:t>β)</w:t>
      </w:r>
      <w:r>
        <w:rPr>
          <w:lang w:val="en" w:eastAsia="en"/>
        </w:rPr>
        <w:tab/>
      </w:r>
      <w:r>
        <w:rPr>
          <w:lang w:val="el" w:eastAsia="el"/>
        </w:rPr>
        <w:t>Ονοματεπώνυμο πρώτου δικαιούχου και συνδικαιούχων του λογαριασμού,</w:t>
      </w:r>
    </w:p>
    <w:p>
      <w:pPr>
        <w:pStyle w:val="StructureList1"/>
        <w:spacing w:before="120" w:after="0"/>
        <w:rPr>
          <w:lang w:val="el" w:eastAsia="el"/>
        </w:rPr>
      </w:pPr>
      <w:r>
        <w:rPr>
          <w:lang w:val="el" w:eastAsia="el"/>
        </w:rPr>
        <w:t>γ)</w:t>
      </w:r>
      <w:r>
        <w:rPr>
          <w:lang w:val="en" w:eastAsia="en"/>
        </w:rPr>
        <w:tab/>
      </w:r>
      <w:r>
        <w:rPr>
          <w:lang w:val="el" w:eastAsia="el"/>
        </w:rPr>
        <w:t>ΑΦΜ πρώτου δικαιούχου και συνδικαιούχων, ή όταν δεν υπάρχει, ΑΔΤ ή αριθμ. διαβατηρίου</w:t>
      </w:r>
    </w:p>
    <w:p>
      <w:pPr>
        <w:pStyle w:val="StructureList1"/>
        <w:spacing w:before="120" w:after="0"/>
        <w:rPr>
          <w:lang w:val="el" w:eastAsia="el"/>
        </w:rPr>
      </w:pPr>
      <w:r>
        <w:rPr>
          <w:lang w:val="el" w:eastAsia="el"/>
        </w:rPr>
        <w:t>δ)</w:t>
      </w:r>
      <w:r>
        <w:rPr>
          <w:lang w:val="en" w:eastAsia="en"/>
        </w:rPr>
        <w:tab/>
      </w:r>
      <w:r>
        <w:rPr>
          <w:lang w:val="el" w:eastAsia="el"/>
        </w:rPr>
        <w:t>Αριθμός λογαριασμού,</w:t>
      </w:r>
    </w:p>
    <w:p>
      <w:pPr>
        <w:pStyle w:val="StructureList1"/>
        <w:spacing w:before="120" w:after="0"/>
        <w:rPr>
          <w:lang w:val="el" w:eastAsia="el"/>
        </w:rPr>
      </w:pPr>
      <w:r>
        <w:rPr>
          <w:lang w:val="el" w:eastAsia="el"/>
        </w:rPr>
        <w:t>ε)</w:t>
      </w:r>
      <w:r>
        <w:rPr>
          <w:lang w:val="en" w:eastAsia="en"/>
        </w:rPr>
        <w:tab/>
      </w:r>
      <w:r>
        <w:rPr>
          <w:lang w:val="el" w:eastAsia="el"/>
        </w:rPr>
        <w:t>Ποσά πιστωτικών και χρεωστικών τόκων καταθέσεων και repos</w:t>
      </w:r>
    </w:p>
    <w:p>
      <w:pPr>
        <w:pStyle w:val="StructureList1"/>
        <w:spacing w:before="120" w:after="0"/>
        <w:rPr>
          <w:lang w:val="el" w:eastAsia="el"/>
        </w:rPr>
      </w:pPr>
      <w:r>
        <w:rPr>
          <w:lang w:val="el" w:eastAsia="el"/>
        </w:rPr>
        <w:t>στ)</w:t>
      </w:r>
      <w:r>
        <w:rPr>
          <w:lang w:val="en" w:eastAsia="en"/>
        </w:rPr>
        <w:tab/>
      </w:r>
      <w:r>
        <w:rPr>
          <w:lang w:val="el" w:eastAsia="el"/>
        </w:rPr>
        <w:t>Κωδικός νομίσματος, σε ISO code 4217,</w:t>
      </w:r>
    </w:p>
    <w:p>
      <w:pPr>
        <w:pStyle w:val="StructureList1"/>
        <w:spacing w:before="120" w:after="0"/>
        <w:rPr>
          <w:lang w:val="el" w:eastAsia="el"/>
        </w:rPr>
      </w:pPr>
      <w:r>
        <w:rPr>
          <w:lang w:val="el" w:eastAsia="el"/>
        </w:rPr>
        <w:t>ζ)</w:t>
      </w:r>
      <w:r>
        <w:rPr>
          <w:lang w:val="en" w:eastAsia="en"/>
        </w:rPr>
        <w:tab/>
      </w:r>
      <w:r>
        <w:rPr>
          <w:lang w:val="el" w:eastAsia="el"/>
        </w:rPr>
        <w:t>Ημερολογιακό έτος αναφοράς.</w:t>
      </w:r>
    </w:p>
    <w:p>
      <w:pPr>
        <w:pStyle w:val="MainText"/>
        <w:spacing w:before="120" w:after="0"/>
        <w:rPr>
          <w:lang w:val="el" w:eastAsia="el"/>
        </w:rPr>
      </w:pPr>
      <w:r>
        <w:rPr>
          <w:b/>
          <w:bCs/>
          <w:lang w:val="el" w:eastAsia="el"/>
        </w:rPr>
        <w:t>1.1.</w:t>
      </w:r>
      <w:r>
        <w:rPr>
          <w:lang w:val="el" w:eastAsia="el"/>
        </w:rPr>
        <w:t xml:space="preserve"> β </w:t>
      </w:r>
      <w:r>
        <w:rPr>
          <w:u w:val="single"/>
          <w:lang w:val="el" w:eastAsia="el"/>
        </w:rPr>
        <w:t>Στοιχεία τραπεζικών λογαριασμών</w:t>
      </w:r>
      <w:r>
        <w:rPr>
          <w:lang w:val="el" w:eastAsia="el"/>
        </w:rPr>
        <w:t>, οι οποίοι εμφανίζουν συνολική ετήσια κίνηση χρέωσης και πίστωσης αθροιστικά μεγαλύτερη των πενήντα χιλιάδων (50.000) ευρώ.</w:t>
      </w:r>
    </w:p>
    <w:p>
      <w:pPr>
        <w:spacing w:before="240" w:after="240"/>
        <w:rPr>
          <w:lang w:val="el" w:eastAsia="el"/>
        </w:rPr>
      </w:pPr>
      <w:r>
        <w:rPr>
          <w:lang w:val="el" w:eastAsia="el"/>
        </w:rPr>
        <w:t>Αναφορικά με την παραπάνω περίπτωση 1.1.β, διαβιβάζονται τα εξής:</w:t>
      </w:r>
    </w:p>
    <w:p>
      <w:pPr>
        <w:pStyle w:val="StructureList1"/>
        <w:spacing w:before="120" w:after="0"/>
        <w:rPr>
          <w:lang w:val="el" w:eastAsia="el"/>
        </w:rPr>
      </w:pPr>
      <w:r>
        <w:rPr>
          <w:lang w:val="el" w:eastAsia="el"/>
        </w:rPr>
        <w:t>α)</w:t>
      </w:r>
      <w:r>
        <w:rPr>
          <w:lang w:val="en" w:eastAsia="en"/>
        </w:rPr>
        <w:tab/>
      </w:r>
      <w:r>
        <w:rPr>
          <w:lang w:val="el" w:eastAsia="el"/>
        </w:rPr>
        <w:t>Τριψήφιος κωδικός τράπεζας όπως ορίζεται από την Τράπεζα της Ελλάδος ή επίσημη επωνυμία ιδρύματος πληρωμών,</w:t>
      </w:r>
    </w:p>
    <w:p>
      <w:pPr>
        <w:pStyle w:val="StructureList1"/>
        <w:spacing w:before="120" w:after="0"/>
        <w:rPr>
          <w:lang w:val="el" w:eastAsia="el"/>
        </w:rPr>
      </w:pPr>
      <w:r>
        <w:rPr>
          <w:lang w:val="el" w:eastAsia="el"/>
        </w:rPr>
        <w:t>β)</w:t>
      </w:r>
      <w:r>
        <w:rPr>
          <w:lang w:val="en" w:eastAsia="en"/>
        </w:rPr>
        <w:tab/>
      </w:r>
      <w:r>
        <w:rPr>
          <w:lang w:val="el" w:eastAsia="el"/>
        </w:rPr>
        <w:t>Ονοματεπώνυμο πρώτου δικαιούχου και συνδικαιούχων του λογαριασμού,</w:t>
      </w:r>
    </w:p>
    <w:p>
      <w:pPr>
        <w:pStyle w:val="StructureList1"/>
        <w:spacing w:before="120" w:after="0"/>
        <w:rPr>
          <w:lang w:val="el" w:eastAsia="el"/>
        </w:rPr>
      </w:pPr>
      <w:r>
        <w:rPr>
          <w:lang w:val="el" w:eastAsia="el"/>
        </w:rPr>
        <w:t>γ)</w:t>
      </w:r>
      <w:r>
        <w:rPr>
          <w:lang w:val="en" w:eastAsia="en"/>
        </w:rPr>
        <w:tab/>
      </w:r>
      <w:r>
        <w:rPr>
          <w:lang w:val="el" w:eastAsia="el"/>
        </w:rPr>
        <w:t>ΑΦΜ πρώτου δικαιούχου και συνδικαιούχων, ή όταν δεν υπάρχει, ΑΔΤ ή αριθμ. διαβατηρίου</w:t>
      </w:r>
    </w:p>
    <w:p>
      <w:pPr>
        <w:pStyle w:val="StructureList1"/>
        <w:spacing w:before="120" w:after="0"/>
        <w:rPr>
          <w:lang w:val="el" w:eastAsia="el"/>
        </w:rPr>
      </w:pPr>
      <w:r>
        <w:rPr>
          <w:lang w:val="el" w:eastAsia="el"/>
        </w:rPr>
        <w:t>δ)</w:t>
      </w:r>
      <w:r>
        <w:rPr>
          <w:lang w:val="en" w:eastAsia="en"/>
        </w:rPr>
        <w:tab/>
      </w:r>
      <w:r>
        <w:rPr>
          <w:lang w:val="el" w:eastAsia="el"/>
        </w:rPr>
        <w:t>Αριθμός λογαριασμού,</w:t>
      </w:r>
    </w:p>
    <w:p>
      <w:pPr>
        <w:pStyle w:val="StructureList1"/>
        <w:spacing w:before="120" w:after="0"/>
        <w:rPr>
          <w:lang w:val="el" w:eastAsia="el"/>
        </w:rPr>
      </w:pPr>
      <w:r>
        <w:rPr>
          <w:lang w:val="el" w:eastAsia="el"/>
        </w:rPr>
        <w:t>ε)</w:t>
      </w:r>
      <w:r>
        <w:rPr>
          <w:lang w:val="en" w:eastAsia="en"/>
        </w:rPr>
        <w:tab/>
      </w:r>
      <w:r>
        <w:rPr>
          <w:lang w:val="el" w:eastAsia="el"/>
        </w:rPr>
        <w:t>Ποσά συνολικής χρέωσης και πίστωσης</w:t>
      </w:r>
    </w:p>
    <w:p>
      <w:pPr>
        <w:pStyle w:val="StructureList1"/>
        <w:spacing w:before="120" w:after="0"/>
        <w:rPr>
          <w:lang w:val="el" w:eastAsia="el"/>
        </w:rPr>
      </w:pPr>
      <w:r>
        <w:rPr>
          <w:lang w:val="el" w:eastAsia="el"/>
        </w:rPr>
        <w:t>στ)</w:t>
      </w:r>
      <w:r>
        <w:rPr>
          <w:lang w:val="en" w:eastAsia="en"/>
        </w:rPr>
        <w:tab/>
      </w:r>
      <w:r>
        <w:rPr>
          <w:lang w:val="el" w:eastAsia="el"/>
        </w:rPr>
        <w:t>Ποσό μεγαλύτερης συναλλαγής ανά λογαριασμό</w:t>
      </w:r>
    </w:p>
    <w:p>
      <w:pPr>
        <w:pStyle w:val="StructureList1"/>
        <w:spacing w:before="120" w:after="0"/>
        <w:rPr>
          <w:lang w:val="el" w:eastAsia="el"/>
        </w:rPr>
      </w:pPr>
      <w:r>
        <w:rPr>
          <w:lang w:val="el" w:eastAsia="el"/>
        </w:rPr>
        <w:t>ζ)</w:t>
      </w:r>
      <w:r>
        <w:rPr>
          <w:lang w:val="en" w:eastAsia="en"/>
        </w:rPr>
        <w:tab/>
      </w:r>
      <w:r>
        <w:rPr>
          <w:lang w:val="el" w:eastAsia="el"/>
        </w:rPr>
        <w:t>Κωδικός νομίσματος, σε ISO code 4217,</w:t>
      </w:r>
    </w:p>
    <w:p>
      <w:pPr>
        <w:pStyle w:val="StructureList1"/>
        <w:spacing w:before="120" w:after="0"/>
        <w:rPr>
          <w:lang w:val="el" w:eastAsia="el"/>
        </w:rPr>
      </w:pPr>
      <w:r>
        <w:rPr>
          <w:lang w:val="el" w:eastAsia="el"/>
        </w:rPr>
        <w:t>η)</w:t>
      </w:r>
      <w:r>
        <w:rPr>
          <w:lang w:val="en" w:eastAsia="en"/>
        </w:rPr>
        <w:tab/>
      </w:r>
      <w:r>
        <w:rPr>
          <w:lang w:val="el" w:eastAsia="el"/>
        </w:rPr>
        <w:t>Ημερολογιακό έτος αναφοράς.</w:t>
      </w:r>
    </w:p>
    <w:p>
      <w:pPr>
        <w:pStyle w:val="MainText"/>
        <w:spacing w:before="120" w:after="0"/>
        <w:rPr>
          <w:lang w:val="el" w:eastAsia="el"/>
        </w:rPr>
      </w:pPr>
      <w:r>
        <w:rPr>
          <w:b/>
          <w:bCs/>
          <w:lang w:val="el" w:eastAsia="el"/>
        </w:rPr>
        <w:t>1.1.</w:t>
      </w:r>
      <w:r>
        <w:rPr>
          <w:lang w:val="el" w:eastAsia="el"/>
        </w:rPr>
        <w:t xml:space="preserve"> γ Ποσά με υπόλοιπα αρχής και τέλους κάθε χρήσης της </w:t>
      </w:r>
      <w:r>
        <w:rPr>
          <w:u w:val="single"/>
          <w:lang w:val="el" w:eastAsia="el"/>
        </w:rPr>
        <w:t xml:space="preserve">αξίας χαρτοφυλακίου </w:t>
      </w:r>
      <w:r>
        <w:rPr>
          <w:lang w:val="el" w:eastAsia="el"/>
        </w:rPr>
        <w:t>συνολικής αξίας μεγαλύτερης από 100.000 ευρώ.</w:t>
      </w:r>
    </w:p>
    <w:p>
      <w:pPr>
        <w:spacing w:before="240" w:after="240"/>
        <w:rPr>
          <w:lang w:val="el" w:eastAsia="el"/>
        </w:rPr>
      </w:pPr>
      <w:r>
        <w:rPr>
          <w:lang w:val="el" w:eastAsia="el"/>
        </w:rPr>
        <w:t>Αναφορικά με την παραπάνω περίπτωση 1.1.γ, διαβιβάζονται τα εξής:</w:t>
      </w:r>
    </w:p>
    <w:p>
      <w:pPr>
        <w:pStyle w:val="StructureList1"/>
        <w:spacing w:before="120" w:after="0"/>
        <w:rPr>
          <w:lang w:val="el" w:eastAsia="el"/>
        </w:rPr>
      </w:pPr>
      <w:r>
        <w:rPr>
          <w:lang w:val="el" w:eastAsia="el"/>
        </w:rPr>
        <w:t>α)</w:t>
      </w:r>
      <w:r>
        <w:rPr>
          <w:lang w:val="en" w:eastAsia="en"/>
        </w:rPr>
        <w:tab/>
      </w:r>
      <w:r>
        <w:rPr>
          <w:lang w:val="el" w:eastAsia="el"/>
        </w:rPr>
        <w:t>Ονοματεπώνυμο πρώτου δικαιούχου και συνδικαιούχων,</w:t>
      </w:r>
    </w:p>
    <w:p>
      <w:pPr>
        <w:spacing w:before="240" w:after="240"/>
        <w:rPr>
          <w:lang w:val="el" w:eastAsia="el"/>
        </w:rPr>
      </w:pPr>
      <w:r>
        <w:rPr>
          <w:b/>
          <w:bCs/>
          <w:lang w:val="el" w:eastAsia="el"/>
        </w:rPr>
        <w:t>ΦΕΚ 276 Β΄- 10/02/2014</w:t>
      </w:r>
    </w:p>
    <w:p>
      <w:pPr>
        <w:spacing w:before="240" w:after="240"/>
        <w:rPr>
          <w:lang w:val="el" w:eastAsia="el"/>
        </w:rPr>
      </w:pPr>
      <w:r>
        <w:rPr>
          <w:b/>
          <w:bCs/>
          <w:lang w:val="el" w:eastAsia="el"/>
        </w:rPr>
        <w:t xml:space="preserve">ΑΝΑΡΤΗΤΕΑ ΣΤΟ ΔΙΑΔΙΚΤΥΟ </w:t>
      </w:r>
      <w:r>
        <w:rPr>
          <w:lang w:val="el" w:eastAsia="el"/>
        </w:rPr>
        <w:t>β) ΑΦΜ πρώτου δικαιούχου και συνδικαιούχων, ή όταν δεν υπάρχει, ΑΔΤ ή αριθμ. διαβατηρίου</w:t>
      </w:r>
    </w:p>
    <w:p>
      <w:pPr>
        <w:pStyle w:val="StructureList1"/>
        <w:spacing w:before="120" w:after="0"/>
        <w:rPr>
          <w:lang w:val="el" w:eastAsia="el"/>
        </w:rPr>
      </w:pPr>
      <w:r>
        <w:rPr>
          <w:lang w:val="el" w:eastAsia="el"/>
        </w:rPr>
        <w:t>γ)</w:t>
      </w:r>
      <w:r>
        <w:rPr>
          <w:lang w:val="en" w:eastAsia="en"/>
        </w:rPr>
        <w:tab/>
      </w:r>
      <w:r>
        <w:rPr>
          <w:lang w:val="el" w:eastAsia="el"/>
        </w:rPr>
        <w:t>Αξία χαρτοφυλακίου αρχής και τέλους χρήσης,</w:t>
      </w:r>
    </w:p>
    <w:p>
      <w:pPr>
        <w:pStyle w:val="StructureList1"/>
        <w:spacing w:before="120" w:after="0"/>
        <w:rPr>
          <w:lang w:val="el" w:eastAsia="el"/>
        </w:rPr>
      </w:pPr>
      <w:r>
        <w:rPr>
          <w:lang w:val="el" w:eastAsia="el"/>
        </w:rPr>
        <w:t>δ)</w:t>
      </w:r>
      <w:r>
        <w:rPr>
          <w:lang w:val="en" w:eastAsia="en"/>
        </w:rPr>
        <w:tab/>
      </w:r>
      <w:r>
        <w:rPr>
          <w:lang w:val="el" w:eastAsia="el"/>
        </w:rPr>
        <w:t>Ημερολογιακό έτος αναφοράς.</w:t>
      </w:r>
    </w:p>
    <w:p>
      <w:pPr>
        <w:pStyle w:val="MainText"/>
        <w:spacing w:before="120" w:after="0"/>
        <w:rPr>
          <w:lang w:val="el" w:eastAsia="el"/>
        </w:rPr>
      </w:pPr>
      <w:r>
        <w:rPr>
          <w:b/>
          <w:bCs/>
          <w:lang w:val="el" w:eastAsia="el"/>
        </w:rPr>
        <w:t>1.2.</w:t>
      </w:r>
      <w:r>
        <w:rPr>
          <w:lang w:val="el" w:eastAsia="el"/>
        </w:rPr>
        <w:t xml:space="preserve"> Επιπλέον, οι φορείς (τράπεζες κ.λ.π.) εκκαθάρισης συναλλαγών με χρήση καρτών πληρωμών (πιστωτικών ή και χρεωστικών) συμπεριλαμβανομένων των συναλλαγών ανάληψης σε ελληνικά Α.Τ.Μ. (Αυτόματες Ταμειολογιστικές Μηχανές) διαβιβάζουν στη Γ.Γ.Δ.Ε. του Υπουργείου Οικονομικών, στοιχεία που αφορούν σε </w:t>
      </w:r>
      <w:r>
        <w:rPr>
          <w:u w:val="single"/>
          <w:lang w:val="el" w:eastAsia="el"/>
        </w:rPr>
        <w:t>συναλλαγές καρτών πληρωμών που έχουν εκδοθεί στην αλλοδαπή από πιστωτικό ίδρυμα με έδρα εκτός Ελλάδας.</w:t>
      </w:r>
    </w:p>
    <w:p>
      <w:pPr>
        <w:spacing w:before="240" w:after="240"/>
        <w:rPr>
          <w:lang w:val="el" w:eastAsia="el"/>
        </w:rPr>
      </w:pPr>
      <w:r>
        <w:rPr>
          <w:lang w:val="el" w:eastAsia="el"/>
        </w:rPr>
        <w:t>Τα στοιχεία που διαβιβάζονται είναι:</w:t>
      </w:r>
    </w:p>
    <w:p>
      <w:pPr>
        <w:pStyle w:val="StructureList1"/>
        <w:spacing w:before="120" w:after="0"/>
        <w:rPr>
          <w:lang w:val="el" w:eastAsia="el"/>
        </w:rPr>
      </w:pPr>
      <w:r>
        <w:rPr>
          <w:lang w:val="el" w:eastAsia="el"/>
        </w:rPr>
        <w:t>α)</w:t>
      </w:r>
      <w:r>
        <w:rPr>
          <w:lang w:val="en" w:eastAsia="en"/>
        </w:rPr>
        <w:tab/>
      </w:r>
      <w:r>
        <w:rPr>
          <w:lang w:val="el" w:eastAsia="el"/>
        </w:rPr>
        <w:t>Τριψήφιος κωδικός τράπεζας όπως ορίζεται από την Τράπεζα της Ελλάδος.</w:t>
      </w:r>
    </w:p>
    <w:p>
      <w:pPr>
        <w:pStyle w:val="StructureList1"/>
        <w:spacing w:before="120" w:after="0"/>
        <w:rPr>
          <w:lang w:val="el" w:eastAsia="el"/>
        </w:rPr>
      </w:pPr>
      <w:r>
        <w:rPr>
          <w:lang w:val="el" w:eastAsia="el"/>
        </w:rPr>
        <w:t>β)</w:t>
      </w:r>
      <w:r>
        <w:rPr>
          <w:lang w:val="en" w:eastAsia="en"/>
        </w:rPr>
        <w:tab/>
      </w:r>
      <w:r>
        <w:rPr>
          <w:lang w:val="el" w:eastAsia="el"/>
        </w:rPr>
        <w:t>Αριθμός κάρτας πληρωμών τράπεζας εκδότη που δεν λειτουργεί στην Ελλάδα, σύμφωνα με τα διεθνή πρότυπα ασφαλείας.</w:t>
      </w:r>
    </w:p>
    <w:p>
      <w:pPr>
        <w:pStyle w:val="StructureList1"/>
        <w:spacing w:before="120" w:after="0"/>
        <w:rPr>
          <w:lang w:val="el" w:eastAsia="el"/>
        </w:rPr>
      </w:pPr>
      <w:r>
        <w:rPr>
          <w:lang w:val="el" w:eastAsia="el"/>
        </w:rPr>
        <w:t>γ)</w:t>
      </w:r>
      <w:r>
        <w:rPr>
          <w:lang w:val="en" w:eastAsia="en"/>
        </w:rPr>
        <w:tab/>
      </w:r>
      <w:r>
        <w:rPr>
          <w:lang w:val="el" w:eastAsia="el"/>
        </w:rPr>
        <w:t>Πλήθος συναλλαγών καρτών που εκκαθαρίστηκαν, ανά μήνα βάση της ημερομηνίας συναλλαγής από την Τράπεζα.</w:t>
      </w:r>
    </w:p>
    <w:p>
      <w:pPr>
        <w:pStyle w:val="StructureList1"/>
        <w:spacing w:before="120" w:after="0"/>
        <w:rPr>
          <w:lang w:val="el" w:eastAsia="el"/>
        </w:rPr>
      </w:pPr>
      <w:r>
        <w:rPr>
          <w:lang w:val="el" w:eastAsia="el"/>
        </w:rPr>
        <w:t>δ)</w:t>
      </w:r>
      <w:r>
        <w:rPr>
          <w:lang w:val="en" w:eastAsia="en"/>
        </w:rPr>
        <w:tab/>
      </w:r>
      <w:r>
        <w:rPr>
          <w:lang w:val="el" w:eastAsia="el"/>
        </w:rPr>
        <w:t>Αξία συναλλαγών καρτών σε ευρώ που εκκαθαρίστηκαν, ανά μήνα βάση της ημερομηνίας συναλλαγής από την Τράπεζα.</w:t>
      </w:r>
    </w:p>
    <w:p>
      <w:pPr>
        <w:spacing w:before="240" w:after="240"/>
        <w:rPr>
          <w:lang w:val="el" w:eastAsia="el"/>
        </w:rPr>
      </w:pPr>
      <w:r>
        <w:rPr>
          <w:lang w:val="el" w:eastAsia="el"/>
        </w:rPr>
        <w:t>Στο πλήθος των συναλλαγών του στοιχείου (β) προσμετρώνται οι εκκαθαρισθείσες συναλλαγές αγορών και επιστροφών (ακυρώσεων). Στην αξία των συναλλαγών του στοιχείου (δ) αφαιρούνται τα ποσά των επιστροφών (ακυρώσεων) από τα ποσά των αγορών (net balance). Στην αξία των συναλλαγών καταγράφεται το σύνολο του ποσού της αγοράς σε περιπτώσεις δόσεων (και όχι το ποσό της δόσης).</w:t>
      </w:r>
    </w:p>
    <w:p>
      <w:pPr>
        <w:pStyle w:val="MainText"/>
        <w:spacing w:before="120" w:after="0"/>
        <w:rPr>
          <w:lang w:val="el" w:eastAsia="el"/>
        </w:rPr>
      </w:pPr>
      <w:r>
        <w:rPr>
          <w:b/>
          <w:bCs/>
          <w:lang w:val="el" w:eastAsia="el"/>
        </w:rPr>
        <w:t>1.3.</w:t>
      </w:r>
      <w:r>
        <w:rPr>
          <w:lang w:val="el" w:eastAsia="el"/>
        </w:rPr>
        <w:t xml:space="preserve"> Η συχνότητα διαβίβασης των παραπάνω στοιχείων των παραγράφων 1.1. και 1.2. είναι ετήσια και ως καταληκτική ημερομηνία ορίζεται η 28</w:t>
      </w:r>
      <w:r>
        <w:rPr>
          <w:sz w:val="30"/>
          <w:szCs w:val="30"/>
          <w:vertAlign w:val="superscript"/>
          <w:lang w:val="el" w:eastAsia="el"/>
        </w:rPr>
        <w:t>η</w:t>
      </w:r>
      <w:r>
        <w:rPr>
          <w:lang w:val="el" w:eastAsia="el"/>
        </w:rPr>
        <w:t xml:space="preserve"> Φεβρουαρίου του επόμενου έτους του έτους αναφοράς. Ειδικά τα στοιχεία των περιπτώσεων 1.1.β και 1.1.γ, για την πρώτη εφαρμογή και μόνο, μπορούν να αποσταλλούν εώς 31 Μαρτίου 2014. Οι προδιαγραφές του αρχείου και ο τρόπος διαβίβασής του, θα αναρτηθούν έγκαιρα στην ιστοσελίδα στην ιστοσελίδα της Γ.Γ.Δ.Ε.</w:t>
      </w:r>
    </w:p>
    <w:p>
      <w:pPr>
        <w:pStyle w:val="MainText"/>
        <w:spacing w:before="120" w:after="0"/>
        <w:rPr>
          <w:lang w:val="el" w:eastAsia="el"/>
        </w:rPr>
      </w:pPr>
      <w:r>
        <w:rPr>
          <w:b/>
          <w:bCs/>
          <w:lang w:val="el" w:eastAsia="el"/>
        </w:rPr>
        <w:t>1.4.</w:t>
      </w:r>
      <w:r>
        <w:rPr>
          <w:lang w:val="el" w:eastAsia="el"/>
        </w:rPr>
        <w:t xml:space="preserve"> Τα πιστωτικά και χρηματοδοτικά ιδρύματα, τα ιδρύματα πληρωμών και τα Ελληνικά Ταχυδρομεία διαβιβάζουν στη Γ.Γ.Δ.Ε. του Υπουργείου Οικονομικών στοιχεία που αφορούν σε:</w:t>
      </w:r>
    </w:p>
    <w:p>
      <w:pPr>
        <w:pStyle w:val="StructureList1"/>
        <w:spacing w:before="120" w:after="0"/>
        <w:rPr>
          <w:lang w:val="el" w:eastAsia="el"/>
        </w:rPr>
      </w:pPr>
      <w:r>
        <w:rPr>
          <w:lang w:val="el" w:eastAsia="el"/>
        </w:rPr>
        <w:t>α)</w:t>
      </w:r>
      <w:r>
        <w:rPr>
          <w:lang w:val="en" w:eastAsia="en"/>
        </w:rPr>
        <w:tab/>
      </w:r>
      <w:r>
        <w:rPr>
          <w:lang w:val="el" w:eastAsia="el"/>
        </w:rPr>
        <w:t>μεταφορές πίστωσης, εμβάσματα, άμεσες χρεώσεις και τραπεζικές επιταγές</w:t>
      </w:r>
    </w:p>
    <w:p>
      <w:pPr>
        <w:spacing w:before="240" w:after="240"/>
        <w:rPr>
          <w:lang w:val="el" w:eastAsia="el"/>
        </w:rPr>
      </w:pPr>
      <w:r>
        <w:rPr>
          <w:b/>
          <w:bCs/>
          <w:lang w:val="el" w:eastAsia="el"/>
        </w:rPr>
        <w:t>ΦΕΚ 276 Β΄- 10/02/2014</w:t>
      </w:r>
    </w:p>
    <w:p>
      <w:pPr>
        <w:spacing w:before="240" w:after="240"/>
        <w:rPr>
          <w:lang w:val="el" w:eastAsia="el"/>
        </w:rPr>
      </w:pPr>
      <w:r>
        <w:rPr>
          <w:b/>
          <w:bCs/>
          <w:lang w:val="el" w:eastAsia="el"/>
        </w:rPr>
        <w:t xml:space="preserve">ΑΝΑΡΤΗΤΕΑ ΣΤΟ ΔΙΑΔΙΚΤΥΟ </w:t>
      </w:r>
      <w:r>
        <w:rPr>
          <w:lang w:val="el" w:eastAsia="el"/>
        </w:rPr>
        <w:t>πελατών τους (φυσικών και νομικών προσώπων) για μεταφορά κεφαλαίων στο εξωτερικό,</w:t>
      </w:r>
    </w:p>
    <w:p>
      <w:pPr>
        <w:pStyle w:val="StructureList1"/>
        <w:spacing w:before="120" w:after="0"/>
        <w:rPr>
          <w:lang w:val="el" w:eastAsia="el"/>
        </w:rPr>
      </w:pPr>
      <w:r>
        <w:rPr>
          <w:lang w:val="el" w:eastAsia="el"/>
        </w:rPr>
        <w:t>β)</w:t>
      </w:r>
      <w:r>
        <w:rPr>
          <w:lang w:val="en" w:eastAsia="en"/>
        </w:rPr>
        <w:tab/>
      </w:r>
      <w:r>
        <w:rPr>
          <w:lang w:val="el" w:eastAsia="el"/>
        </w:rPr>
        <w:t>εισπράξεις συμβεβλημένων με αυτά επιχειρήσεων, μέσω πιστωτικών καρτών</w:t>
      </w:r>
    </w:p>
    <w:p>
      <w:pPr>
        <w:pStyle w:val="MainText"/>
        <w:spacing w:before="120" w:after="0"/>
        <w:rPr>
          <w:lang w:val="el" w:eastAsia="el"/>
        </w:rPr>
      </w:pPr>
      <w:r>
        <w:rPr>
          <w:b/>
          <w:bCs/>
          <w:lang w:val="el" w:eastAsia="el"/>
        </w:rPr>
        <w:t>1.</w:t>
      </w:r>
      <w:r>
        <w:rPr>
          <w:lang w:val="el" w:eastAsia="el"/>
        </w:rPr>
        <w:t xml:space="preserve"> 4.α </w:t>
      </w:r>
      <w:r>
        <w:rPr>
          <w:u w:val="single"/>
          <w:lang w:val="el" w:eastAsia="el"/>
        </w:rPr>
        <w:t>Αναφορικά με τις μεταφορές πίστωσης</w:t>
      </w:r>
      <w:r>
        <w:rPr>
          <w:lang w:val="el" w:eastAsia="el"/>
        </w:rPr>
        <w:t xml:space="preserve"> που εκκινούνται από λογαριασμό πληρωμών που τηρεί στο πιστωτικό ίδρυμα ή σε άλλο πάροχο υπηρεσιών πληρωμών ο πληρωτής/εντολέας </w:t>
      </w:r>
      <w:r>
        <w:rPr>
          <w:u w:val="single"/>
          <w:lang w:val="el" w:eastAsia="el"/>
        </w:rPr>
        <w:t>και τα εμβάσματα</w:t>
      </w:r>
      <w:r>
        <w:rPr>
          <w:lang w:val="el" w:eastAsia="el"/>
        </w:rPr>
        <w:t>, που εκκινούνται με μετρητά, χωρίς τήρηση λογαριασμού πληρωμών, διαβιβάζονται τα ακόλουθα στοιχεία: α)Τριψήφιος κωδικός τράπεζας, όπως ορίζεται από την Τράπεζα της Ελλάδος, β)Ονοματεπώνυμο πληρωτή ή πρώτου δικαιούχου του λογαριασμού που χρεώνεται, γ)Συνολικός αριθμός δικαιούχων στο λογαριασμό που χρεώνεται, δ)ΑΦΜ πληρωτή ή ΑΦΜ πρώτου δικαιούχου του λογαριασμού, ε)ΑΔΤ ή αριθμός διαβατηρίου, ημερομηνία, τόπος γεννήσεως και διεύθυνση κατοικίας πληρωτή ή πρώτου δικαιούχου του λογαριασμού, εφόσον δεν υπάρχει ΑΦΜ,</w:t>
      </w:r>
    </w:p>
    <w:p>
      <w:pPr>
        <w:spacing w:before="240" w:after="240"/>
        <w:rPr>
          <w:lang w:val="el" w:eastAsia="el"/>
        </w:rPr>
      </w:pPr>
      <w:r>
        <w:rPr>
          <w:lang w:val="el" w:eastAsia="el"/>
        </w:rPr>
        <w:t>στ)Μοναδικός κωδικός αναφοράς του εμβάσματος,</w:t>
      </w:r>
    </w:p>
    <w:p>
      <w:pPr>
        <w:spacing w:before="240" w:after="240"/>
        <w:rPr>
          <w:lang w:val="el" w:eastAsia="el"/>
        </w:rPr>
      </w:pPr>
      <w:r>
        <w:rPr>
          <w:lang w:val="el" w:eastAsia="el"/>
        </w:rPr>
        <w:t>ζ)Κωδικός νομίσματος συναλλαγής, σε ISO code 4217,</w:t>
      </w:r>
    </w:p>
    <w:p>
      <w:pPr>
        <w:spacing w:before="240" w:after="240"/>
        <w:rPr>
          <w:lang w:val="el" w:eastAsia="el"/>
        </w:rPr>
      </w:pPr>
      <w:r>
        <w:rPr>
          <w:lang w:val="el" w:eastAsia="el"/>
        </w:rPr>
        <w:t>η)Ποσό συναλλαγής,</w:t>
      </w:r>
    </w:p>
    <w:p>
      <w:pPr>
        <w:spacing w:before="240" w:after="240"/>
        <w:rPr>
          <w:lang w:val="el" w:eastAsia="el"/>
        </w:rPr>
      </w:pPr>
      <w:r>
        <w:rPr>
          <w:lang w:val="el" w:eastAsia="el"/>
        </w:rPr>
        <w:t>θ)Ημερομηνία συναλλαγής,</w:t>
      </w:r>
    </w:p>
    <w:p>
      <w:pPr>
        <w:spacing w:before="240" w:after="240"/>
        <w:rPr>
          <w:lang w:val="el" w:eastAsia="el"/>
        </w:rPr>
      </w:pPr>
      <w:r>
        <w:rPr>
          <w:lang w:val="el" w:eastAsia="el"/>
        </w:rPr>
        <w:t>ι)Χώρα προορισμού της μεταφοράς πίστωσης ή του εμβάσματος, σε ISO code 3166,</w:t>
      </w:r>
    </w:p>
    <w:p>
      <w:pPr>
        <w:spacing w:before="240" w:after="240"/>
        <w:rPr>
          <w:lang w:val="el" w:eastAsia="el"/>
        </w:rPr>
      </w:pPr>
      <w:r>
        <w:rPr>
          <w:lang w:val="el" w:eastAsia="el"/>
        </w:rPr>
        <w:t>ια)Ονοματεπώνυμο δικαιούχου,</w:t>
      </w:r>
    </w:p>
    <w:p>
      <w:pPr>
        <w:spacing w:before="240" w:after="240"/>
        <w:rPr>
          <w:lang w:val="el" w:eastAsia="el"/>
        </w:rPr>
      </w:pPr>
      <w:r>
        <w:rPr>
          <w:lang w:val="el" w:eastAsia="el"/>
        </w:rPr>
        <w:t>ιβ)Τράπεζα δικαιούχου, BIC,</w:t>
      </w:r>
    </w:p>
    <w:p>
      <w:pPr>
        <w:pStyle w:val="StructureList1"/>
        <w:spacing w:before="120" w:after="0"/>
        <w:rPr>
          <w:lang w:val="el" w:eastAsia="el"/>
        </w:rPr>
      </w:pPr>
      <w:r>
        <w:rPr>
          <w:lang w:val="el" w:eastAsia="el"/>
        </w:rPr>
        <w:t>ιγ)</w:t>
      </w:r>
      <w:r>
        <w:rPr>
          <w:lang w:val="en" w:eastAsia="en"/>
        </w:rPr>
        <w:tab/>
      </w:r>
      <w:r>
        <w:rPr>
          <w:lang w:val="el" w:eastAsia="el"/>
        </w:rPr>
        <w:t>Πληροφορίες μηνύματος (εφόσον συμπληρωθούν από τον πληρωτή).</w:t>
      </w:r>
    </w:p>
    <w:p>
      <w:pPr>
        <w:pStyle w:val="MainText"/>
        <w:spacing w:before="120" w:after="0"/>
        <w:rPr>
          <w:lang w:val="el" w:eastAsia="el"/>
        </w:rPr>
      </w:pPr>
      <w:r>
        <w:rPr>
          <w:b/>
          <w:bCs/>
          <w:lang w:val="el" w:eastAsia="el"/>
        </w:rPr>
        <w:t>1.4.</w:t>
      </w:r>
      <w:r>
        <w:rPr>
          <w:lang w:val="el" w:eastAsia="el"/>
        </w:rPr>
        <w:t xml:space="preserve"> β </w:t>
      </w:r>
      <w:r>
        <w:rPr>
          <w:u w:val="single"/>
          <w:lang w:val="el" w:eastAsia="el"/>
        </w:rPr>
        <w:t>Αναφορικά με τις άμεσες χρεώσεις</w:t>
      </w:r>
      <w:r>
        <w:rPr>
          <w:lang w:val="el" w:eastAsia="el"/>
        </w:rPr>
        <w:t>, διαβιβάζονται:</w:t>
      </w:r>
    </w:p>
    <w:p>
      <w:pPr>
        <w:pStyle w:val="StructureList1"/>
        <w:spacing w:before="120" w:after="0"/>
        <w:rPr>
          <w:lang w:val="el" w:eastAsia="el"/>
        </w:rPr>
      </w:pPr>
      <w:r>
        <w:rPr>
          <w:lang w:val="el" w:eastAsia="el"/>
        </w:rPr>
        <w:t>α)</w:t>
      </w:r>
      <w:r>
        <w:rPr>
          <w:lang w:val="en" w:eastAsia="en"/>
        </w:rPr>
        <w:tab/>
      </w:r>
      <w:r>
        <w:rPr>
          <w:lang w:val="el" w:eastAsia="el"/>
        </w:rPr>
        <w:t>Τριψήφιος κωδικός τράπεζας, όπως ορίζεται από την Τράπεζα της Ελλάδος, β) Ονοματεπώνυμο πληρωτή / οφειλέτη ή πρώτου δικαιούχου του λογαριασμού που χρεώνεται,</w:t>
      </w:r>
    </w:p>
    <w:p>
      <w:pPr>
        <w:pStyle w:val="StructureList1"/>
        <w:spacing w:before="120" w:after="0"/>
        <w:rPr>
          <w:lang w:val="el" w:eastAsia="el"/>
        </w:rPr>
      </w:pPr>
      <w:r>
        <w:rPr>
          <w:lang w:val="el" w:eastAsia="el"/>
        </w:rPr>
        <w:t>γ)</w:t>
      </w:r>
      <w:r>
        <w:rPr>
          <w:lang w:val="en" w:eastAsia="en"/>
        </w:rPr>
        <w:tab/>
      </w:r>
      <w:r>
        <w:rPr>
          <w:lang w:val="el" w:eastAsia="el"/>
        </w:rPr>
        <w:t>ΑΦΜ πληρωτή ή ΑΦΜ πρώτου δικαιούχου του λογαριασμού, δ) ΑΔΤ ή αριθμός διαβατηρίου, ημερομηνία, τόπος γεννήσεως και διεύθυνση κατοικίας πληρωτή ή πρώτου δικαιούχου του λογαριασμού, εφόσον δεν υπάρχει ΑΦΜ,</w:t>
      </w:r>
    </w:p>
    <w:p>
      <w:pPr>
        <w:pStyle w:val="StructureList1"/>
        <w:spacing w:before="120" w:after="0"/>
        <w:rPr>
          <w:lang w:val="el" w:eastAsia="el"/>
        </w:rPr>
      </w:pPr>
      <w:r>
        <w:rPr>
          <w:lang w:val="el" w:eastAsia="el"/>
        </w:rPr>
        <w:t>ε)</w:t>
      </w:r>
      <w:r>
        <w:rPr>
          <w:lang w:val="en" w:eastAsia="en"/>
        </w:rPr>
        <w:tab/>
      </w:r>
      <w:r>
        <w:rPr>
          <w:lang w:val="el" w:eastAsia="el"/>
        </w:rPr>
        <w:t>Κωδικός νομίσματος συναλλαγής, σε ISO code 4217, στ) Ποσό συναλλαγής,</w:t>
      </w:r>
    </w:p>
    <w:p>
      <w:pPr>
        <w:spacing w:before="240" w:after="240"/>
        <w:rPr>
          <w:lang w:val="el" w:eastAsia="el"/>
        </w:rPr>
      </w:pPr>
      <w:r>
        <w:rPr>
          <w:b/>
          <w:bCs/>
          <w:lang w:val="el" w:eastAsia="el"/>
        </w:rPr>
        <w:t>ΦΕΚ 276 Β΄- 10/02/2014</w:t>
      </w:r>
    </w:p>
    <w:p>
      <w:pPr>
        <w:spacing w:before="240" w:after="240"/>
        <w:rPr>
          <w:lang w:val="el" w:eastAsia="el"/>
        </w:rPr>
      </w:pPr>
      <w:r>
        <w:rPr>
          <w:b/>
          <w:bCs/>
          <w:lang w:val="el" w:eastAsia="el"/>
        </w:rPr>
        <w:t>ΑΝΑΡΤΗΤΕΑ ΣΤΟ ΔΙΑΔΙΚΤΥΟ</w:t>
      </w:r>
    </w:p>
    <w:p>
      <w:pPr>
        <w:pStyle w:val="StructureList1"/>
        <w:spacing w:before="120" w:after="0"/>
        <w:rPr>
          <w:lang w:val="el" w:eastAsia="el"/>
        </w:rPr>
      </w:pPr>
      <w:r>
        <w:rPr>
          <w:lang w:val="el" w:eastAsia="el"/>
        </w:rPr>
        <w:t>ζ)</w:t>
      </w:r>
      <w:r>
        <w:rPr>
          <w:lang w:val="en" w:eastAsia="en"/>
        </w:rPr>
        <w:tab/>
      </w:r>
      <w:r>
        <w:rPr>
          <w:lang w:val="el" w:eastAsia="el"/>
        </w:rPr>
        <w:t>Ημερομηνία συναλλαγής,</w:t>
      </w:r>
    </w:p>
    <w:p>
      <w:pPr>
        <w:pStyle w:val="StructureList1"/>
        <w:spacing w:before="120" w:after="0"/>
        <w:rPr>
          <w:lang w:val="el" w:eastAsia="el"/>
        </w:rPr>
      </w:pPr>
      <w:r>
        <w:rPr>
          <w:lang w:val="el" w:eastAsia="el"/>
        </w:rPr>
        <w:t>η)</w:t>
      </w:r>
      <w:r>
        <w:rPr>
          <w:lang w:val="en" w:eastAsia="en"/>
        </w:rPr>
        <w:tab/>
      </w:r>
      <w:r>
        <w:rPr>
          <w:lang w:val="el" w:eastAsia="el"/>
        </w:rPr>
        <w:t>Κωδικός χώρας προορισμού της άμεσης χρέωσης, σε ISO code 3166, θ) Επωνυμία δικαιούχου,</w:t>
      </w:r>
    </w:p>
    <w:p>
      <w:pPr>
        <w:pStyle w:val="StructureList1"/>
        <w:spacing w:before="120" w:after="0"/>
        <w:rPr>
          <w:lang w:val="el" w:eastAsia="el"/>
        </w:rPr>
      </w:pPr>
      <w:r>
        <w:rPr>
          <w:lang w:val="el" w:eastAsia="el"/>
        </w:rPr>
        <w:t>ι)</w:t>
      </w:r>
      <w:r>
        <w:rPr>
          <w:lang w:val="en" w:eastAsia="en"/>
        </w:rPr>
        <w:tab/>
      </w:r>
      <w:r>
        <w:rPr>
          <w:lang w:val="el" w:eastAsia="el"/>
        </w:rPr>
        <w:t>Τράπεζα δικαιούχου εξωτερικού, BIC,</w:t>
      </w:r>
    </w:p>
    <w:p>
      <w:pPr>
        <w:pStyle w:val="StructureList1"/>
        <w:spacing w:before="120" w:after="0"/>
        <w:rPr>
          <w:lang w:val="el" w:eastAsia="el"/>
        </w:rPr>
      </w:pPr>
      <w:r>
        <w:rPr>
          <w:lang w:val="el" w:eastAsia="el"/>
        </w:rPr>
        <w:t>ια)</w:t>
      </w:r>
      <w:r>
        <w:rPr>
          <w:lang w:val="en" w:eastAsia="en"/>
        </w:rPr>
        <w:tab/>
      </w:r>
      <w:r>
        <w:rPr>
          <w:lang w:val="el" w:eastAsia="el"/>
        </w:rPr>
        <w:t>Πληροφορίες μηνύματος (εφόσον συμπληρωθούν από τον πληρωτή).</w:t>
      </w:r>
    </w:p>
    <w:p>
      <w:pPr>
        <w:pStyle w:val="MainText"/>
        <w:spacing w:before="120" w:after="0"/>
        <w:rPr>
          <w:lang w:val="el" w:eastAsia="el"/>
        </w:rPr>
      </w:pPr>
      <w:r>
        <w:rPr>
          <w:b/>
          <w:bCs/>
          <w:lang w:val="el" w:eastAsia="el"/>
        </w:rPr>
        <w:t>1.4.</w:t>
      </w:r>
      <w:r>
        <w:rPr>
          <w:lang w:val="el" w:eastAsia="el"/>
        </w:rPr>
        <w:t xml:space="preserve"> γ </w:t>
      </w:r>
      <w:r>
        <w:rPr>
          <w:u w:val="single"/>
          <w:lang w:val="el" w:eastAsia="el"/>
        </w:rPr>
        <w:t>Αναφορικά με τη χρήση τραπεζικών επιταγών</w:t>
      </w:r>
      <w:r>
        <w:rPr>
          <w:lang w:val="el" w:eastAsia="el"/>
        </w:rPr>
        <w:t xml:space="preserve"> (εσωτερικού και εξωτερικού) για τη μεταφορά κεφαλαίων στο εξωτερικό, διαβιβάζονται:</w:t>
      </w:r>
    </w:p>
    <w:p>
      <w:pPr>
        <w:pStyle w:val="StructureList1"/>
        <w:spacing w:before="120" w:after="0"/>
        <w:rPr>
          <w:lang w:val="el" w:eastAsia="el"/>
        </w:rPr>
      </w:pPr>
      <w:r>
        <w:rPr>
          <w:lang w:val="el" w:eastAsia="el"/>
        </w:rPr>
        <w:t>α)</w:t>
      </w:r>
      <w:r>
        <w:rPr>
          <w:lang w:val="en" w:eastAsia="en"/>
        </w:rPr>
        <w:tab/>
      </w:r>
      <w:r>
        <w:rPr>
          <w:lang w:val="el" w:eastAsia="el"/>
        </w:rPr>
        <w:t>Τριψήφιος κωδικός τράπεζας που εκδίδει την τραπεζική επιταγή όπως ορίζεται από την Τράπεζα της Ελλάδος,</w:t>
      </w:r>
    </w:p>
    <w:p>
      <w:pPr>
        <w:pStyle w:val="StructureList1"/>
        <w:spacing w:before="120" w:after="0"/>
        <w:rPr>
          <w:lang w:val="el" w:eastAsia="el"/>
        </w:rPr>
      </w:pPr>
      <w:r>
        <w:rPr>
          <w:lang w:val="el" w:eastAsia="el"/>
        </w:rPr>
        <w:t>β)</w:t>
      </w:r>
      <w:r>
        <w:rPr>
          <w:lang w:val="en" w:eastAsia="en"/>
        </w:rPr>
        <w:tab/>
      </w:r>
      <w:r>
        <w:rPr>
          <w:lang w:val="el" w:eastAsia="el"/>
        </w:rPr>
        <w:t>Αριθμός τραπεζικής επιταγής,</w:t>
      </w:r>
    </w:p>
    <w:p>
      <w:pPr>
        <w:pStyle w:val="StructureList1"/>
        <w:spacing w:before="120" w:after="0"/>
        <w:rPr>
          <w:lang w:val="el" w:eastAsia="el"/>
        </w:rPr>
      </w:pPr>
      <w:r>
        <w:rPr>
          <w:lang w:val="el" w:eastAsia="el"/>
        </w:rPr>
        <w:t>γ)</w:t>
      </w:r>
      <w:r>
        <w:rPr>
          <w:lang w:val="en" w:eastAsia="en"/>
        </w:rPr>
        <w:tab/>
      </w:r>
      <w:r>
        <w:rPr>
          <w:lang w:val="el" w:eastAsia="el"/>
        </w:rPr>
        <w:t>Ημερομηνία έκδοσης της τραπεζικής επιταγής,</w:t>
      </w:r>
    </w:p>
    <w:p>
      <w:pPr>
        <w:pStyle w:val="StructureList1"/>
        <w:spacing w:before="120" w:after="0"/>
        <w:rPr>
          <w:lang w:val="el" w:eastAsia="el"/>
        </w:rPr>
      </w:pPr>
      <w:r>
        <w:rPr>
          <w:lang w:val="el" w:eastAsia="el"/>
        </w:rPr>
        <w:t>δ)</w:t>
      </w:r>
      <w:r>
        <w:rPr>
          <w:lang w:val="en" w:eastAsia="en"/>
        </w:rPr>
        <w:tab/>
      </w:r>
      <w:r>
        <w:rPr>
          <w:lang w:val="el" w:eastAsia="el"/>
        </w:rPr>
        <w:t>Ονοματεπώνυμο εντολέα / συναλλασσόμενου,</w:t>
      </w:r>
    </w:p>
    <w:p>
      <w:pPr>
        <w:pStyle w:val="StructureList1"/>
        <w:spacing w:before="120" w:after="0"/>
        <w:rPr>
          <w:lang w:val="el" w:eastAsia="el"/>
        </w:rPr>
      </w:pPr>
      <w:r>
        <w:rPr>
          <w:lang w:val="el" w:eastAsia="el"/>
        </w:rPr>
        <w:t>ε)</w:t>
      </w:r>
      <w:r>
        <w:rPr>
          <w:lang w:val="en" w:eastAsia="en"/>
        </w:rPr>
        <w:tab/>
      </w:r>
      <w:r>
        <w:rPr>
          <w:lang w:val="el" w:eastAsia="el"/>
        </w:rPr>
        <w:t>ΑΦΜ εντολέα / συναλλασσόμενου,</w:t>
      </w:r>
    </w:p>
    <w:p>
      <w:pPr>
        <w:pStyle w:val="StructureList1"/>
        <w:spacing w:before="120" w:after="0"/>
        <w:rPr>
          <w:lang w:val="el" w:eastAsia="el"/>
        </w:rPr>
      </w:pPr>
      <w:r>
        <w:rPr>
          <w:lang w:val="el" w:eastAsia="el"/>
        </w:rPr>
        <w:t>στ)</w:t>
      </w:r>
      <w:r>
        <w:rPr>
          <w:lang w:val="en" w:eastAsia="en"/>
        </w:rPr>
        <w:tab/>
      </w:r>
      <w:r>
        <w:rPr>
          <w:lang w:val="el" w:eastAsia="el"/>
        </w:rPr>
        <w:t>Κωδικός νομίσματος, σε ISO code 4217,</w:t>
      </w:r>
    </w:p>
    <w:p>
      <w:pPr>
        <w:pStyle w:val="StructureList1"/>
        <w:spacing w:before="120" w:after="0"/>
        <w:rPr>
          <w:lang w:val="el" w:eastAsia="el"/>
        </w:rPr>
      </w:pPr>
      <w:r>
        <w:rPr>
          <w:lang w:val="el" w:eastAsia="el"/>
        </w:rPr>
        <w:t>ζ)</w:t>
      </w:r>
      <w:r>
        <w:rPr>
          <w:lang w:val="en" w:eastAsia="en"/>
        </w:rPr>
        <w:tab/>
      </w:r>
      <w:r>
        <w:rPr>
          <w:lang w:val="el" w:eastAsia="el"/>
        </w:rPr>
        <w:t>Ποσό,</w:t>
      </w:r>
    </w:p>
    <w:p>
      <w:pPr>
        <w:pStyle w:val="StructureList1"/>
        <w:spacing w:before="120" w:after="0"/>
        <w:rPr>
          <w:lang w:val="el" w:eastAsia="el"/>
        </w:rPr>
      </w:pPr>
      <w:r>
        <w:rPr>
          <w:lang w:val="el" w:eastAsia="el"/>
        </w:rPr>
        <w:t>η)</w:t>
      </w:r>
      <w:r>
        <w:rPr>
          <w:lang w:val="en" w:eastAsia="en"/>
        </w:rPr>
        <w:tab/>
      </w:r>
      <w:r>
        <w:rPr>
          <w:lang w:val="el" w:eastAsia="el"/>
        </w:rPr>
        <w:t>Εις διαταγή,</w:t>
      </w:r>
    </w:p>
    <w:p>
      <w:pPr>
        <w:pStyle w:val="StructureList1"/>
        <w:spacing w:before="120" w:after="0"/>
        <w:rPr>
          <w:lang w:val="el" w:eastAsia="el"/>
        </w:rPr>
      </w:pPr>
      <w:r>
        <w:rPr>
          <w:lang w:val="el" w:eastAsia="el"/>
        </w:rPr>
        <w:t>θ)</w:t>
      </w:r>
      <w:r>
        <w:rPr>
          <w:lang w:val="en" w:eastAsia="en"/>
        </w:rPr>
        <w:tab/>
      </w:r>
      <w:r>
        <w:rPr>
          <w:lang w:val="el" w:eastAsia="el"/>
        </w:rPr>
        <w:t>Είδος συναλλαγής</w:t>
      </w:r>
    </w:p>
    <w:p>
      <w:pPr>
        <w:pStyle w:val="MainText"/>
        <w:spacing w:before="120" w:after="0"/>
        <w:rPr>
          <w:lang w:val="el" w:eastAsia="el"/>
        </w:rPr>
      </w:pPr>
      <w:r>
        <w:rPr>
          <w:b/>
          <w:bCs/>
          <w:lang w:val="el" w:eastAsia="el"/>
        </w:rPr>
        <w:t>1.4.</w:t>
      </w:r>
      <w:r>
        <w:rPr>
          <w:lang w:val="el" w:eastAsia="el"/>
        </w:rPr>
        <w:t xml:space="preserve"> δ </w:t>
      </w:r>
      <w:r>
        <w:rPr>
          <w:u w:val="single"/>
          <w:lang w:val="el" w:eastAsia="el"/>
        </w:rPr>
        <w:t>Αναφορικά με συναλλαγές καρτών πληρωμής</w:t>
      </w:r>
      <w:r>
        <w:rPr>
          <w:lang w:val="el" w:eastAsia="el"/>
        </w:rPr>
        <w:t xml:space="preserve"> (χρεωστικών, πιστωτικών, προπληρωμένων κ.λπ.) που πραγματοποιούνται σε συμβεβλημένες με τις τράπεζες επιχειρήσεις, διαβιβάζονται:</w:t>
      </w:r>
    </w:p>
    <w:p>
      <w:pPr>
        <w:pStyle w:val="StructureList1"/>
        <w:spacing w:before="120" w:after="0"/>
        <w:rPr>
          <w:lang w:val="el" w:eastAsia="el"/>
        </w:rPr>
      </w:pPr>
      <w:r>
        <w:rPr>
          <w:lang w:val="el" w:eastAsia="el"/>
        </w:rPr>
        <w:t>α)</w:t>
      </w:r>
      <w:r>
        <w:rPr>
          <w:lang w:val="en" w:eastAsia="en"/>
        </w:rPr>
        <w:tab/>
      </w:r>
      <w:r>
        <w:rPr>
          <w:lang w:val="el" w:eastAsia="el"/>
        </w:rPr>
        <w:t>Τριψήφιος κωδικός τράπεζας όπως ορίζεται από την Τράπεζα της Ελλάδος,</w:t>
      </w:r>
    </w:p>
    <w:p>
      <w:pPr>
        <w:pStyle w:val="StructureList1"/>
        <w:spacing w:before="120" w:after="0"/>
        <w:rPr>
          <w:lang w:val="el" w:eastAsia="el"/>
        </w:rPr>
      </w:pPr>
      <w:r>
        <w:rPr>
          <w:lang w:val="el" w:eastAsia="el"/>
        </w:rPr>
        <w:t>β)</w:t>
      </w:r>
      <w:r>
        <w:rPr>
          <w:lang w:val="en" w:eastAsia="en"/>
        </w:rPr>
        <w:tab/>
      </w:r>
      <w:r>
        <w:rPr>
          <w:lang w:val="el" w:eastAsia="el"/>
        </w:rPr>
        <w:t>ΑΦΜ επιχείρησης,</w:t>
      </w:r>
    </w:p>
    <w:p>
      <w:pPr>
        <w:pStyle w:val="StructureList1"/>
        <w:spacing w:before="120" w:after="0"/>
        <w:rPr>
          <w:lang w:val="el" w:eastAsia="el"/>
        </w:rPr>
      </w:pPr>
      <w:r>
        <w:rPr>
          <w:lang w:val="el" w:eastAsia="el"/>
        </w:rPr>
        <w:t>γ)</w:t>
      </w:r>
      <w:r>
        <w:rPr>
          <w:lang w:val="en" w:eastAsia="en"/>
        </w:rPr>
        <w:tab/>
      </w:r>
      <w:r>
        <w:rPr>
          <w:lang w:val="el" w:eastAsia="el"/>
        </w:rPr>
        <w:t>Επωνυμία επιχείρησης,</w:t>
      </w:r>
    </w:p>
    <w:p>
      <w:pPr>
        <w:pStyle w:val="StructureList1"/>
        <w:spacing w:before="120" w:after="0"/>
        <w:rPr>
          <w:lang w:val="el" w:eastAsia="el"/>
        </w:rPr>
      </w:pPr>
      <w:r>
        <w:rPr>
          <w:lang w:val="el" w:eastAsia="el"/>
        </w:rPr>
        <w:t>δ)</w:t>
      </w:r>
      <w:r>
        <w:rPr>
          <w:lang w:val="en" w:eastAsia="en"/>
        </w:rPr>
        <w:tab/>
      </w:r>
      <w:r>
        <w:rPr>
          <w:lang w:val="el" w:eastAsia="el"/>
        </w:rPr>
        <w:t>Διακριτικός τίτλος επιχείρησης,</w:t>
      </w:r>
    </w:p>
    <w:p>
      <w:pPr>
        <w:pStyle w:val="StructureList1"/>
        <w:spacing w:before="120" w:after="0"/>
        <w:rPr>
          <w:lang w:val="el" w:eastAsia="el"/>
        </w:rPr>
      </w:pPr>
      <w:r>
        <w:rPr>
          <w:lang w:val="el" w:eastAsia="el"/>
        </w:rPr>
        <w:t>ε)</w:t>
      </w:r>
      <w:r>
        <w:rPr>
          <w:lang w:val="en" w:eastAsia="en"/>
        </w:rPr>
        <w:tab/>
      </w:r>
      <w:r>
        <w:rPr>
          <w:lang w:val="el" w:eastAsia="el"/>
        </w:rPr>
        <w:t>Πλήθος συναλλαγών καρτών για την περίοδο αναφοράς, βάσει της ημερομηνίας επεξεργασίας της συναλλαγής από την τράπεζα,</w:t>
      </w:r>
    </w:p>
    <w:p>
      <w:pPr>
        <w:pStyle w:val="StructureList1"/>
        <w:spacing w:before="120" w:after="0"/>
        <w:rPr>
          <w:lang w:val="el" w:eastAsia="el"/>
        </w:rPr>
      </w:pPr>
      <w:r>
        <w:rPr>
          <w:lang w:val="el" w:eastAsia="el"/>
        </w:rPr>
        <w:t>στ)</w:t>
      </w:r>
      <w:r>
        <w:rPr>
          <w:lang w:val="en" w:eastAsia="en"/>
        </w:rPr>
        <w:tab/>
      </w:r>
      <w:r>
        <w:rPr>
          <w:lang w:val="el" w:eastAsia="el"/>
        </w:rPr>
        <w:t>Αξία συναλλαγών καρτών σε ευρώ για την περίοδο αναφοράς, βάσει της ημερομηνίας επεξεργασίας της συναλλαγής από την τράπεζα.</w:t>
      </w:r>
    </w:p>
    <w:p>
      <w:pPr>
        <w:spacing w:before="240" w:after="240"/>
        <w:rPr>
          <w:lang w:val="el" w:eastAsia="el"/>
        </w:rPr>
      </w:pPr>
      <w:r>
        <w:rPr>
          <w:lang w:val="el" w:eastAsia="el"/>
        </w:rPr>
        <w:t>Στο πλήθος των συναλλαγών του στοιχείου (ε) προσμετρώνται οι συναλλαγές</w:t>
      </w:r>
    </w:p>
    <w:p>
      <w:pPr>
        <w:spacing w:before="240" w:after="240"/>
        <w:rPr>
          <w:lang w:val="el" w:eastAsia="el"/>
        </w:rPr>
      </w:pPr>
      <w:r>
        <w:rPr>
          <w:lang w:val="el" w:eastAsia="el"/>
        </w:rPr>
        <w:t>αγορών και επιστροφών (ακυρώσεων).</w:t>
      </w:r>
    </w:p>
    <w:p>
      <w:pPr>
        <w:spacing w:before="240" w:after="240"/>
        <w:rPr>
          <w:lang w:val="el" w:eastAsia="el"/>
        </w:rPr>
      </w:pPr>
      <w:r>
        <w:rPr>
          <w:lang w:val="el" w:eastAsia="el"/>
        </w:rPr>
        <w:t>Στην αξία των συναλλαγών του στοιχείου (στ) αφαιρούνται τα ποσά των επιστροφών / ακυρώσεων από τα ποσά των αγορών (net balance). Διευκρινίζεται ότι, στην αξία των συναλλαγών πρέπει να καταγράφεται και το σύνολο του ποσού της αγοράς σε περιπτώσεις δόσεων (και όχι το ποσό της δόσης).</w:t>
      </w:r>
    </w:p>
    <w:p>
      <w:pPr>
        <w:spacing w:before="240" w:after="240"/>
        <w:rPr>
          <w:lang w:val="el" w:eastAsia="el"/>
        </w:rPr>
      </w:pPr>
      <w:r>
        <w:rPr>
          <w:b/>
          <w:bCs/>
          <w:lang w:val="el" w:eastAsia="el"/>
        </w:rPr>
        <w:t>ΦΕΚ 276 Β΄- 10/02/2014</w:t>
      </w:r>
    </w:p>
    <w:p>
      <w:pPr>
        <w:spacing w:before="240" w:after="240"/>
        <w:rPr>
          <w:lang w:val="el" w:eastAsia="el"/>
        </w:rPr>
      </w:pPr>
      <w:r>
        <w:rPr>
          <w:b/>
          <w:bCs/>
          <w:lang w:val="el" w:eastAsia="el"/>
        </w:rPr>
        <w:t>ΑΝΑΡΤΗΤΕΑ ΣΤΟ ΔΙΑΔΙΚΤΥΟ</w:t>
      </w:r>
    </w:p>
    <w:p>
      <w:pPr>
        <w:pStyle w:val="MainText"/>
        <w:spacing w:before="120" w:after="0"/>
        <w:rPr>
          <w:lang w:val="el" w:eastAsia="el"/>
        </w:rPr>
      </w:pPr>
      <w:r>
        <w:rPr>
          <w:b/>
          <w:bCs/>
          <w:lang w:val="el" w:eastAsia="el"/>
        </w:rPr>
        <w:t>1.5.</w:t>
      </w:r>
      <w:r>
        <w:rPr>
          <w:lang w:val="el" w:eastAsia="el"/>
        </w:rPr>
        <w:t xml:space="preserve"> Η διαβίβαση των στοιχείων της παρ. 1.4. θα γίνεται απευθείας στη Γ.Γ.Δ.Ε. μέσω διαδικτυακής εφαρμογής ασφαλούς συστήματος μεταφόρτωσης αρχείου. Ειδικά για τα τραπεζικά και χρηματοδοτικά ιδρύματα θα γίνεται μέσω της «Διατραπεζικά Συστήματα Α.Ε.» (ΔΙΑΣ), ενώ η συχνότητα διαβίβασης των στοιχείων είναι μηνιαία και πρέπει να γίνεται έως την 20η ημέρα του επόμενου μήνα από το μήνα αναφοράς. Οι προδιαγραφές του αρχείου και ο τρόπος διαβίβασής του, θα αναρτηθούν έγκαιρα στην ιστοσελίδα της Γ.Γ.Δ.Ε.</w:t>
      </w:r>
    </w:p>
    <w:p>
      <w:pPr>
        <w:pStyle w:val="MainText"/>
        <w:spacing w:before="120" w:after="0"/>
        <w:rPr>
          <w:lang w:val="el" w:eastAsia="el"/>
        </w:rPr>
      </w:pPr>
      <w:r>
        <w:rPr>
          <w:b/>
          <w:bCs/>
          <w:lang w:val="el" w:eastAsia="el"/>
        </w:rPr>
        <w:t>1.6.</w:t>
      </w:r>
      <w:r>
        <w:rPr>
          <w:lang w:val="el" w:eastAsia="el"/>
        </w:rPr>
        <w:t xml:space="preserve"> Τα πιστωτικά ιδρύματα, συμπεριλαμβανομένων και των υποκαταστημάτων αλλοδαπών πιστωτικών ιδρυμάτων που λειτουργούν στην Ελλάδα, υποχρεούνται να διαβιβάζουν στη Γ.Γ.Δ.Ε. του Υπουργείου Οικονομικών </w:t>
      </w:r>
      <w:r>
        <w:rPr>
          <w:u w:val="single"/>
          <w:lang w:val="el" w:eastAsia="el"/>
        </w:rPr>
        <w:t>αρχεία για τις παρακάτω ομάδες πελατών τους που ανήκουν στην κατηγορία «υψηλού κινδύνου»:</w:t>
      </w:r>
    </w:p>
    <w:p>
      <w:pPr>
        <w:pStyle w:val="StructureList1"/>
        <w:spacing w:before="120" w:after="0"/>
        <w:rPr>
          <w:lang w:val="el" w:eastAsia="el"/>
        </w:rPr>
      </w:pPr>
      <w:r>
        <w:rPr>
          <w:lang w:val="el" w:eastAsia="el"/>
        </w:rPr>
        <w:t>α)</w:t>
      </w:r>
      <w:r>
        <w:rPr>
          <w:lang w:val="en" w:eastAsia="en"/>
        </w:rPr>
        <w:tab/>
      </w:r>
      <w:r>
        <w:rPr>
          <w:u w:val="single"/>
          <w:lang w:val="el" w:eastAsia="el"/>
        </w:rPr>
        <w:t>ελεύθεροι επαγγελματίες,</w:t>
      </w:r>
      <w:r>
        <w:rPr>
          <w:lang w:val="el" w:eastAsia="el"/>
        </w:rPr>
        <w:t xml:space="preserve"> που διατηρούν ή είναι πραγματικοί δικαιούχοι λογαριασμών, στους οποίους πιστώθηκαν κατά το προηγούμενο ημερολογιακό έτος ποσά συνολικών εισοδημάτων τους άνω του εκάστοτε ορίου που τίθεται με την απόφαση αριθ.281/5/17-3-2009 (ΦΕΚ.650/Β΄/9-4-2009) της Επιτροπής Τραπεζικών και Πιστωτικών Θεμάτων της Τράπεζας της Ελλάδος.</w:t>
      </w:r>
    </w:p>
    <w:p>
      <w:pPr>
        <w:pStyle w:val="StructureList1"/>
        <w:spacing w:before="120" w:after="0"/>
        <w:rPr>
          <w:lang w:val="el" w:eastAsia="el"/>
        </w:rPr>
      </w:pPr>
      <w:r>
        <w:rPr>
          <w:lang w:val="el" w:eastAsia="el"/>
        </w:rPr>
        <w:t>β)</w:t>
      </w:r>
      <w:r>
        <w:rPr>
          <w:lang w:val="en" w:eastAsia="en"/>
        </w:rPr>
        <w:tab/>
      </w:r>
      <w:r>
        <w:rPr>
          <w:u w:val="single"/>
          <w:lang w:val="el" w:eastAsia="el"/>
        </w:rPr>
        <w:t>νομικά πρόσωπα,</w:t>
      </w:r>
      <w:r>
        <w:rPr>
          <w:lang w:val="el" w:eastAsia="el"/>
        </w:rPr>
        <w:t xml:space="preserve"> στους λογαριασμούς των οποίων οι συνολικές καταθέσεις ή αναλήψεις μετρητών κατά το προηγούμενο ημερολογιακό έτος υπερέβησαν το εκάστοτε όριο του ποσού που τίθεται με την απόφαση αριθ.281/5/17-3-2009 (ΦΕΚ.650/Β΄/9-4-2009) της Επιτροπής Τραπεζικών και Πιστωτικών Θεμάτων της Τράπεζας της Ελλάδος.</w:t>
      </w:r>
    </w:p>
    <w:p>
      <w:pPr>
        <w:spacing w:before="240" w:after="240"/>
        <w:rPr>
          <w:lang w:val="el" w:eastAsia="el"/>
        </w:rPr>
      </w:pPr>
      <w:r>
        <w:rPr>
          <w:lang w:val="el" w:eastAsia="el"/>
        </w:rPr>
        <w:t>Αναφορικά με τις παραπάνω πληροφορίες, διαβιβάζονται ειδικότερα τα πιο κάτω στοιχεία:</w:t>
      </w:r>
    </w:p>
    <w:p>
      <w:pPr>
        <w:spacing w:before="240" w:after="240"/>
        <w:rPr>
          <w:lang w:val="el" w:eastAsia="el"/>
        </w:rPr>
      </w:pPr>
      <w:r>
        <w:rPr>
          <w:u w:val="single"/>
          <w:lang w:val="el" w:eastAsia="el"/>
        </w:rPr>
        <w:t>Ελεύθεροι επαγγελματίες:</w:t>
      </w:r>
    </w:p>
    <w:p>
      <w:pPr>
        <w:spacing w:before="240" w:after="240"/>
        <w:rPr>
          <w:lang w:val="el" w:eastAsia="el"/>
        </w:rPr>
      </w:pPr>
      <w:r>
        <w:rPr>
          <w:lang w:val="el" w:eastAsia="el"/>
        </w:rPr>
        <w:t>1) Α.Φ.Μ.</w:t>
      </w:r>
    </w:p>
    <w:p>
      <w:pPr>
        <w:spacing w:before="240" w:after="240"/>
        <w:rPr>
          <w:lang w:val="el" w:eastAsia="el"/>
        </w:rPr>
      </w:pPr>
      <w:r>
        <w:rPr>
          <w:lang w:val="el" w:eastAsia="el"/>
        </w:rPr>
        <w:t>2) Δ.Ο.Υ. στην οποία υπάγεται</w:t>
      </w:r>
    </w:p>
    <w:p>
      <w:pPr>
        <w:spacing w:before="240" w:after="240"/>
        <w:rPr>
          <w:lang w:val="el" w:eastAsia="el"/>
        </w:rPr>
      </w:pPr>
      <w:r>
        <w:rPr>
          <w:lang w:val="el" w:eastAsia="el"/>
        </w:rPr>
        <w:t>3) Επώνυμο</w:t>
      </w:r>
    </w:p>
    <w:p>
      <w:pPr>
        <w:spacing w:before="240" w:after="240"/>
        <w:rPr>
          <w:lang w:val="el" w:eastAsia="el"/>
        </w:rPr>
      </w:pPr>
      <w:r>
        <w:rPr>
          <w:lang w:val="el" w:eastAsia="el"/>
        </w:rPr>
        <w:t>4) Όνομα</w:t>
      </w:r>
    </w:p>
    <w:p>
      <w:pPr>
        <w:spacing w:before="240" w:after="240"/>
        <w:rPr>
          <w:lang w:val="el" w:eastAsia="el"/>
        </w:rPr>
      </w:pPr>
      <w:r>
        <w:rPr>
          <w:lang w:val="el" w:eastAsia="el"/>
        </w:rPr>
        <w:t>5) Πατρώνυμο</w:t>
      </w:r>
    </w:p>
    <w:p>
      <w:pPr>
        <w:spacing w:before="240" w:after="240"/>
        <w:rPr>
          <w:lang w:val="el" w:eastAsia="el"/>
        </w:rPr>
      </w:pPr>
      <w:r>
        <w:rPr>
          <w:lang w:val="el" w:eastAsia="el"/>
        </w:rPr>
        <w:t>6) Ημερομηνία Γέννησης (εφόσον υπάρχει στο μηχανογραφικό σύστημα του ιδρύματος)</w:t>
      </w:r>
    </w:p>
    <w:p>
      <w:pPr>
        <w:spacing w:before="240" w:after="240"/>
        <w:rPr>
          <w:lang w:val="el" w:eastAsia="el"/>
        </w:rPr>
      </w:pPr>
      <w:r>
        <w:rPr>
          <w:lang w:val="el" w:eastAsia="el"/>
        </w:rPr>
        <w:t>7) Υπηκοότητα</w:t>
      </w:r>
    </w:p>
    <w:p>
      <w:pPr>
        <w:spacing w:before="240" w:after="240"/>
        <w:rPr>
          <w:lang w:val="el" w:eastAsia="el"/>
        </w:rPr>
      </w:pPr>
      <w:r>
        <w:rPr>
          <w:b/>
          <w:bCs/>
          <w:lang w:val="el" w:eastAsia="el"/>
        </w:rPr>
        <w:t>ΦΕΚ 276 Β΄- 10/02/2014</w:t>
      </w:r>
    </w:p>
    <w:p>
      <w:pPr>
        <w:spacing w:before="240" w:after="240"/>
        <w:rPr>
          <w:lang w:val="el" w:eastAsia="el"/>
        </w:rPr>
      </w:pPr>
      <w:r>
        <w:rPr>
          <w:b/>
          <w:bCs/>
          <w:lang w:val="el" w:eastAsia="el"/>
        </w:rPr>
        <w:t>ΑΝΑΡΤΗΤΕΑ ΣΤΟ ΔΙΑΔΙΚΤΥΟ</w:t>
      </w:r>
    </w:p>
    <w:p>
      <w:pPr>
        <w:spacing w:before="240" w:after="240"/>
        <w:rPr>
          <w:lang w:val="el" w:eastAsia="el"/>
        </w:rPr>
      </w:pPr>
      <w:r>
        <w:rPr>
          <w:lang w:val="el" w:eastAsia="el"/>
        </w:rPr>
        <w:t>8) Είδος πιστοποιητικού (Αρ. Δελτίου ταυτότητας, Αρ. Διαβατηρίου - εφόσον υπάρχει στο μηχανογραφικό σύστημα του ιδρύματος)</w:t>
      </w:r>
    </w:p>
    <w:p>
      <w:pPr>
        <w:spacing w:before="240" w:after="240"/>
        <w:rPr>
          <w:lang w:val="el" w:eastAsia="el"/>
        </w:rPr>
      </w:pPr>
      <w:r>
        <w:rPr>
          <w:lang w:val="el" w:eastAsia="el"/>
        </w:rPr>
        <w:t>9) Επαγγελματική δραστηριότητα</w:t>
      </w:r>
    </w:p>
    <w:p>
      <w:pPr>
        <w:spacing w:before="240" w:after="240"/>
        <w:rPr>
          <w:lang w:val="el" w:eastAsia="el"/>
        </w:rPr>
      </w:pPr>
      <w:r>
        <w:rPr>
          <w:lang w:val="el" w:eastAsia="el"/>
        </w:rPr>
        <w:t>10) Διεύθυνση</w:t>
      </w:r>
    </w:p>
    <w:p>
      <w:pPr>
        <w:spacing w:before="240" w:after="240"/>
        <w:rPr>
          <w:lang w:val="el" w:eastAsia="el"/>
        </w:rPr>
      </w:pPr>
      <w:r>
        <w:rPr>
          <w:lang w:val="el" w:eastAsia="el"/>
        </w:rPr>
        <w:t>11) Τηλέφωνο (εφόσον υπάρχει στο μηχανογραφικό σύστημα του ιδρύματος)</w:t>
      </w:r>
    </w:p>
    <w:p>
      <w:pPr>
        <w:spacing w:before="240" w:after="240"/>
        <w:rPr>
          <w:lang w:val="el" w:eastAsia="el"/>
        </w:rPr>
      </w:pPr>
      <w:r>
        <w:rPr>
          <w:lang w:val="el" w:eastAsia="el"/>
        </w:rPr>
        <w:t>12) Λογαριασμοί πελάτη (όλοι οι λογαριασμοί που διατηρεί ή συμμετέχει στο ίδρυμα)</w:t>
      </w:r>
    </w:p>
    <w:p>
      <w:pPr>
        <w:spacing w:before="240" w:after="240"/>
        <w:rPr>
          <w:lang w:val="el" w:eastAsia="el"/>
        </w:rPr>
      </w:pPr>
      <w:r>
        <w:rPr>
          <w:lang w:val="el" w:eastAsia="el"/>
        </w:rPr>
        <w:t>13) Ονοματεπώνυμο συνδικαιούχων (εφόσον υπάρχουν συνδικαιούχοι στο λογ/σμό, αναφέρονται με τη σειρά αποτύπωσής τους στο μηχανογραφικό σύστημα του ιδρύματος)</w:t>
      </w:r>
    </w:p>
    <w:p>
      <w:pPr>
        <w:spacing w:before="240" w:after="240"/>
        <w:rPr>
          <w:lang w:val="el" w:eastAsia="el"/>
        </w:rPr>
      </w:pPr>
      <w:r>
        <w:rPr>
          <w:lang w:val="el" w:eastAsia="el"/>
        </w:rPr>
        <w:t>14) Α.Φ.Μ. συνδικαιούχων (εφόσον υπάρχουν, αναφέρονται με τη σειρά αποτύπωσής τους στο μηχανογραφικό σύστημα του ιδρύματος)</w:t>
      </w:r>
    </w:p>
    <w:p>
      <w:pPr>
        <w:spacing w:before="240" w:after="240"/>
        <w:rPr>
          <w:lang w:val="el" w:eastAsia="el"/>
        </w:rPr>
      </w:pPr>
      <w:r>
        <w:rPr>
          <w:lang w:val="el" w:eastAsia="el"/>
        </w:rPr>
        <w:t>15) Συνολικό Υπόλοιπο λογαριασμών πελάτη κατά την 1/1 εκάστου έτους</w:t>
      </w:r>
    </w:p>
    <w:p>
      <w:pPr>
        <w:spacing w:before="240" w:after="240"/>
        <w:rPr>
          <w:lang w:val="el" w:eastAsia="el"/>
        </w:rPr>
      </w:pPr>
      <w:r>
        <w:rPr>
          <w:lang w:val="el" w:eastAsia="el"/>
        </w:rPr>
        <w:t>16) Πιστώσεις εκάστου έτους στο σύνολο των λογαριασμών του πελάτη (περιλαμβάνονται τα εμβάσματα από άλλες τράπεζες και οι καταθέσεις μετρητών και επιταγών ενώ εξαιρούνται οι ανανεώσεις προθεσμιακών λογαριασμών και οι μεταφορές ποσών μεταξύ λογαριασμών του πελάτη στην ίδια τράπεζα)</w:t>
      </w:r>
    </w:p>
    <w:p>
      <w:pPr>
        <w:spacing w:before="240" w:after="240"/>
        <w:rPr>
          <w:lang w:val="el" w:eastAsia="el"/>
        </w:rPr>
      </w:pPr>
      <w:r>
        <w:rPr>
          <w:lang w:val="el" w:eastAsia="el"/>
        </w:rPr>
        <w:t>17) Συνολικό Υπόλοιπο λογαριασμών του πελάτη την 31/12 εκάστου έτους</w:t>
      </w:r>
    </w:p>
    <w:p>
      <w:pPr>
        <w:spacing w:before="240" w:after="240"/>
        <w:rPr>
          <w:lang w:val="el" w:eastAsia="el"/>
        </w:rPr>
      </w:pPr>
      <w:r>
        <w:rPr>
          <w:u w:val="single"/>
          <w:lang w:val="el" w:eastAsia="el"/>
        </w:rPr>
        <w:t>Νομικά Πρόσωπα:</w:t>
      </w:r>
    </w:p>
    <w:p>
      <w:pPr>
        <w:spacing w:before="240" w:after="240"/>
        <w:rPr>
          <w:lang w:val="el" w:eastAsia="el"/>
        </w:rPr>
      </w:pPr>
      <w:r>
        <w:rPr>
          <w:lang w:val="el" w:eastAsia="el"/>
        </w:rPr>
        <w:t>1) Α.Φ.Μ.</w:t>
      </w:r>
    </w:p>
    <w:p>
      <w:pPr>
        <w:spacing w:before="240" w:after="240"/>
        <w:rPr>
          <w:lang w:val="el" w:eastAsia="el"/>
        </w:rPr>
      </w:pPr>
      <w:r>
        <w:rPr>
          <w:lang w:val="el" w:eastAsia="el"/>
        </w:rPr>
        <w:t>2) Δ.Ο.Υ. στην οποία υπάγεται</w:t>
      </w:r>
    </w:p>
    <w:p>
      <w:pPr>
        <w:spacing w:before="240" w:after="240"/>
        <w:rPr>
          <w:lang w:val="el" w:eastAsia="el"/>
        </w:rPr>
      </w:pPr>
      <w:r>
        <w:rPr>
          <w:lang w:val="el" w:eastAsia="el"/>
        </w:rPr>
        <w:t>3) Επωνυμία</w:t>
      </w:r>
    </w:p>
    <w:p>
      <w:pPr>
        <w:spacing w:before="240" w:after="240"/>
        <w:rPr>
          <w:lang w:val="el" w:eastAsia="el"/>
        </w:rPr>
      </w:pPr>
      <w:r>
        <w:rPr>
          <w:lang w:val="el" w:eastAsia="el"/>
        </w:rPr>
        <w:t>4) Διεύθυνση</w:t>
      </w:r>
    </w:p>
    <w:p>
      <w:pPr>
        <w:spacing w:before="240" w:after="240"/>
        <w:rPr>
          <w:lang w:val="el" w:eastAsia="el"/>
        </w:rPr>
      </w:pPr>
      <w:r>
        <w:rPr>
          <w:lang w:val="el" w:eastAsia="el"/>
        </w:rPr>
        <w:t>5) Νομική Μορφή</w:t>
      </w:r>
    </w:p>
    <w:p>
      <w:pPr>
        <w:spacing w:before="240" w:after="240"/>
        <w:rPr>
          <w:lang w:val="el" w:eastAsia="el"/>
        </w:rPr>
      </w:pPr>
      <w:r>
        <w:rPr>
          <w:lang w:val="el" w:eastAsia="el"/>
        </w:rPr>
        <w:t>6) Αντικείμενο Δραστηριότητας</w:t>
      </w:r>
    </w:p>
    <w:p>
      <w:pPr>
        <w:spacing w:before="240" w:after="240"/>
        <w:rPr>
          <w:lang w:val="el" w:eastAsia="el"/>
        </w:rPr>
      </w:pPr>
      <w:r>
        <w:rPr>
          <w:lang w:val="el" w:eastAsia="el"/>
        </w:rPr>
        <w:t>7) Εν ενεργεία Νόμιμοι εκπρόσωποι ( Ονοματεπώνυμο, Πατρώνυμο, Α.Φ.Μ.)</w:t>
      </w:r>
    </w:p>
    <w:p>
      <w:pPr>
        <w:spacing w:before="240" w:after="240"/>
        <w:rPr>
          <w:lang w:val="el" w:eastAsia="el"/>
        </w:rPr>
      </w:pPr>
      <w:r>
        <w:rPr>
          <w:lang w:val="el" w:eastAsia="el"/>
        </w:rPr>
        <w:t>8) Λογαριασμοί πελάτη (όλοι οι λογαριασμοί που διατηρεί ή στους οποίους συμμετέχει στο ίδρυμα)</w:t>
      </w:r>
    </w:p>
    <w:p>
      <w:pPr>
        <w:spacing w:before="240" w:after="240"/>
        <w:rPr>
          <w:lang w:val="el" w:eastAsia="el"/>
        </w:rPr>
      </w:pPr>
      <w:r>
        <w:rPr>
          <w:lang w:val="el" w:eastAsia="el"/>
        </w:rPr>
        <w:t>9) Συνολικές καταθέσεις μετρητών εκάστου έτους, στο σύνολο των λογαριασμών του πελάτη (εξαιρούνται καταθέσεις μετρητών μεταξύ λογαριασμών του πελάτη στην ίδια τράπεζα)</w:t>
      </w:r>
    </w:p>
    <w:p>
      <w:pPr>
        <w:spacing w:before="240" w:after="240"/>
        <w:rPr>
          <w:lang w:val="el" w:eastAsia="el"/>
        </w:rPr>
      </w:pPr>
      <w:r>
        <w:rPr>
          <w:b/>
          <w:bCs/>
          <w:lang w:val="el" w:eastAsia="el"/>
        </w:rPr>
        <w:t>ΦΕΚ 276 Β΄- 10/02/2014 ΑΝΑΡΤΗΤΕΑ ΣΤΟ ΔΙΑΔΙΚΤΥΟ</w:t>
      </w:r>
    </w:p>
    <w:p>
      <w:pPr>
        <w:spacing w:before="240" w:after="240"/>
        <w:rPr>
          <w:lang w:val="el" w:eastAsia="el"/>
        </w:rPr>
      </w:pPr>
      <w:r>
        <w:rPr>
          <w:lang w:val="el" w:eastAsia="el"/>
        </w:rPr>
        <w:t>10) Συνολικές αναλήψεις μετρητών εκάστου έτους, στο σύνολο των λογαριασμών του πελάτη (εξαιρούνται αναλήψεις μετρητών μεταξύ λογαριασμών του πελάτη στην ίδια τράπεζα)</w:t>
      </w:r>
    </w:p>
    <w:p>
      <w:pPr>
        <w:spacing w:before="240" w:after="240"/>
        <w:rPr>
          <w:lang w:val="el" w:eastAsia="el"/>
        </w:rPr>
      </w:pPr>
      <w:r>
        <w:rPr>
          <w:lang w:val="el" w:eastAsia="el"/>
        </w:rPr>
        <w:t>11) Συνολικό Υπόλοιπο λογαριασμών πελάτη κατά την 1/1 εκάστου έτους</w:t>
      </w:r>
    </w:p>
    <w:p>
      <w:pPr>
        <w:spacing w:before="240" w:after="240"/>
        <w:rPr>
          <w:lang w:val="el" w:eastAsia="el"/>
        </w:rPr>
      </w:pPr>
      <w:r>
        <w:rPr>
          <w:lang w:val="el" w:eastAsia="el"/>
        </w:rPr>
        <w:t>12) Συνολικό Υπόλοιπο λογαριασμών του πελάτη την 31/12 εκάστου έτους</w:t>
      </w:r>
    </w:p>
    <w:p>
      <w:pPr>
        <w:spacing w:before="240" w:after="240"/>
        <w:rPr>
          <w:lang w:val="el" w:eastAsia="el"/>
        </w:rPr>
      </w:pPr>
      <w:r>
        <w:rPr>
          <w:lang w:val="el" w:eastAsia="el"/>
        </w:rPr>
        <w:t>13) Πιστώσεις εκάστου έτους στο σύνολο των λογαριασμών του πελάτη (περιλαμβάνονται τα εμβάσματα από άλλες τράπεζες και οι καταθέσεις μετρητών και επιταγών ενώ εξαιρούνται οι ανανεώσεις προθεσμιακών λογαριασμών και οι μεταφορές ποσών μεταξύ λογαριασμών του πελάτη στην ίδια τράπεζα)</w:t>
      </w:r>
    </w:p>
    <w:p>
      <w:pPr>
        <w:pStyle w:val="MainText"/>
        <w:spacing w:before="120" w:after="0"/>
        <w:rPr>
          <w:lang w:val="el" w:eastAsia="el"/>
        </w:rPr>
      </w:pPr>
      <w:r>
        <w:rPr>
          <w:b/>
          <w:bCs/>
          <w:lang w:val="el" w:eastAsia="el"/>
        </w:rPr>
        <w:t>1.7.</w:t>
      </w:r>
      <w:r>
        <w:rPr>
          <w:lang w:val="el" w:eastAsia="el"/>
        </w:rPr>
        <w:t xml:space="preserve"> Η διαβίβαση των στοιχείων της παρ. 1.6. θα γίνεται απευθείας στη Γ.Γ.Δ.Ε. μέσω διαδικτυακής εφαρμογής ασφαλούς συστήματος μεταφόρτωσης αρχείου.</w:t>
      </w:r>
    </w:p>
    <w:p>
      <w:pPr>
        <w:spacing w:before="240" w:after="240"/>
        <w:rPr>
          <w:lang w:val="el" w:eastAsia="el"/>
        </w:rPr>
      </w:pPr>
      <w:r>
        <w:rPr>
          <w:lang w:val="el" w:eastAsia="el"/>
        </w:rPr>
        <w:t>Η συχνότητα διαβίβασης των στοιχείων αυτών είναι ετήσια και ως καταληκτική ημερομηνία ορίζεται η 30</w:t>
      </w:r>
      <w:r>
        <w:rPr>
          <w:sz w:val="30"/>
          <w:szCs w:val="30"/>
          <w:vertAlign w:val="superscript"/>
          <w:lang w:val="el" w:eastAsia="el"/>
        </w:rPr>
        <w:t>η</w:t>
      </w:r>
      <w:r>
        <w:rPr>
          <w:lang w:val="el" w:eastAsia="el"/>
        </w:rPr>
        <w:t xml:space="preserve"> Απριλίου του επόμενου έτους του έτους αναφοράς. Οι προδιαγραφές του αρχείου και ο τρόπος διαβίβασής του, θα αναρτηθούν έγκαιρα στην ιστοσελίδα της Γ.Γ.Δ.Ε.</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Πληροφορίες από επιχειρήσεις ιδιωτικής ασφάλισης</w:t>
      </w:r>
    </w:p>
    <w:p>
      <w:pPr>
        <w:pStyle w:val="MainText"/>
        <w:spacing w:before="120" w:after="0"/>
        <w:rPr>
          <w:lang w:val="el" w:eastAsia="el"/>
        </w:rPr>
      </w:pPr>
      <w:r>
        <w:rPr>
          <w:b/>
          <w:bCs/>
          <w:lang w:val="el" w:eastAsia="el"/>
        </w:rPr>
        <w:t>2.1.</w:t>
      </w:r>
      <w:r>
        <w:rPr>
          <w:lang w:val="el" w:eastAsia="el"/>
        </w:rPr>
        <w:t xml:space="preserve"> Οι επιχειρήσεις ιδιωτικής ασφάλισης διαβιβάζουν στη Γενική Γραμματεία Δημοσίων Εσόδων του Υπουργείου Οικονομικών, στην Δ/νση Ηλεκτρονικής Διακυβέρνησης (e- Εφαρμογές), σε ηλεκτρονική κατάσταση, </w:t>
      </w:r>
      <w:r>
        <w:rPr>
          <w:u w:val="single"/>
          <w:lang w:val="el" w:eastAsia="el"/>
        </w:rPr>
        <w:t xml:space="preserve">περιεχόμενο των βεβαιώσεων που χορηγούν στους πελάτες τους </w:t>
      </w:r>
      <w:r>
        <w:rPr>
          <w:lang w:val="el" w:eastAsia="el"/>
        </w:rPr>
        <w:t>για να τύχουν της ωφέλειας της μείωσης φόρου που προβλέπεται από το άρθρο 18 του ν. 4172/2013 (ΦΕΚ 167 Α΄/ 23-07-2013).</w:t>
      </w:r>
    </w:p>
    <w:p>
      <w:pPr>
        <w:spacing w:before="240" w:after="240"/>
        <w:rPr>
          <w:lang w:val="el" w:eastAsia="el"/>
        </w:rPr>
      </w:pPr>
      <w:r>
        <w:rPr>
          <w:lang w:val="el" w:eastAsia="el"/>
        </w:rPr>
        <w:t>Τα στοιχεία που διαβιβάζονται είναι τα ακόλουθα:</w:t>
      </w:r>
    </w:p>
    <w:p>
      <w:pPr>
        <w:pStyle w:val="StructureList1"/>
        <w:spacing w:before="120" w:after="0"/>
        <w:rPr>
          <w:lang w:val="el" w:eastAsia="el"/>
        </w:rPr>
      </w:pPr>
      <w:r>
        <w:rPr>
          <w:lang w:val="el" w:eastAsia="el"/>
        </w:rPr>
        <w:t>α)</w:t>
      </w:r>
      <w:r>
        <w:rPr>
          <w:lang w:val="en" w:eastAsia="en"/>
        </w:rPr>
        <w:tab/>
      </w:r>
      <w:r>
        <w:rPr>
          <w:lang w:val="el" w:eastAsia="el"/>
        </w:rPr>
        <w:t>ΑΦΜ υπόχρεου,</w:t>
      </w:r>
    </w:p>
    <w:p>
      <w:pPr>
        <w:pStyle w:val="StructureList1"/>
        <w:spacing w:before="120" w:after="0"/>
        <w:rPr>
          <w:lang w:val="el" w:eastAsia="el"/>
        </w:rPr>
      </w:pPr>
      <w:r>
        <w:rPr>
          <w:lang w:val="el" w:eastAsia="el"/>
        </w:rPr>
        <w:t>β)</w:t>
      </w:r>
      <w:r>
        <w:rPr>
          <w:lang w:val="en" w:eastAsia="en"/>
        </w:rPr>
        <w:tab/>
      </w:r>
      <w:r>
        <w:rPr>
          <w:lang w:val="el" w:eastAsia="el"/>
        </w:rPr>
        <w:t>Αριθμός συμβολαίου,</w:t>
      </w:r>
    </w:p>
    <w:p>
      <w:pPr>
        <w:pStyle w:val="StructureList1"/>
        <w:spacing w:before="120" w:after="0"/>
        <w:rPr>
          <w:lang w:val="el" w:eastAsia="el"/>
        </w:rPr>
      </w:pPr>
      <w:r>
        <w:rPr>
          <w:lang w:val="el" w:eastAsia="el"/>
        </w:rPr>
        <w:t>γ)</w:t>
      </w:r>
      <w:r>
        <w:rPr>
          <w:lang w:val="en" w:eastAsia="en"/>
        </w:rPr>
        <w:tab/>
      </w:r>
      <w:r>
        <w:rPr>
          <w:lang w:val="el" w:eastAsia="el"/>
        </w:rPr>
        <w:t>Ποσό ασφαλίστρων που κατέβαλε ο υπόχρεος,</w:t>
      </w:r>
    </w:p>
    <w:p>
      <w:pPr>
        <w:pStyle w:val="StructureList1"/>
        <w:spacing w:before="120" w:after="0"/>
        <w:rPr>
          <w:lang w:val="el" w:eastAsia="el"/>
        </w:rPr>
      </w:pPr>
      <w:r>
        <w:rPr>
          <w:lang w:val="el" w:eastAsia="el"/>
        </w:rPr>
        <w:t>δ)</w:t>
      </w:r>
      <w:r>
        <w:rPr>
          <w:lang w:val="en" w:eastAsia="en"/>
        </w:rPr>
        <w:tab/>
      </w:r>
      <w:r>
        <w:rPr>
          <w:lang w:val="el" w:eastAsia="el"/>
        </w:rPr>
        <w:t>Ημερολογιακό έτος είσπραξης.</w:t>
      </w:r>
    </w:p>
    <w:p>
      <w:pPr>
        <w:pStyle w:val="MainText"/>
        <w:spacing w:before="120" w:after="0"/>
        <w:rPr>
          <w:lang w:val="el" w:eastAsia="el"/>
        </w:rPr>
      </w:pPr>
      <w:r>
        <w:rPr>
          <w:b/>
          <w:bCs/>
          <w:lang w:val="el" w:eastAsia="el"/>
        </w:rPr>
        <w:t>2.2.</w:t>
      </w:r>
      <w:r>
        <w:rPr>
          <w:lang w:val="el" w:eastAsia="el"/>
        </w:rPr>
        <w:t xml:space="preserve"> Οι επιχειρήσεις ιδιωτικής ασφάλισης διαβιβάζουν επίσης στη Γενική Γραμματεία Δημοσίων Εσόδων του Υπουργείου Οικονομικών, στην Δ/νση</w:t>
      </w:r>
    </w:p>
    <w:p>
      <w:pPr>
        <w:spacing w:before="240" w:after="240"/>
        <w:rPr>
          <w:lang w:val="el" w:eastAsia="el"/>
        </w:rPr>
      </w:pPr>
      <w:r>
        <w:rPr>
          <w:b/>
          <w:bCs/>
          <w:lang w:val="el" w:eastAsia="el"/>
        </w:rPr>
        <w:t>ΦΕΚ 276 Β΄- 10/02/2014</w:t>
      </w:r>
    </w:p>
    <w:p>
      <w:pPr>
        <w:spacing w:before="240" w:after="240"/>
        <w:rPr>
          <w:lang w:val="el" w:eastAsia="el"/>
        </w:rPr>
      </w:pPr>
      <w:r>
        <w:rPr>
          <w:b/>
          <w:bCs/>
          <w:lang w:val="el" w:eastAsia="el"/>
        </w:rPr>
        <w:t>ΑΝΑΡΤΗΤΕΑ ΣΤΟ ΔΙΑΔΙΚΤΥΟ</w:t>
      </w:r>
    </w:p>
    <w:p>
      <w:pPr>
        <w:spacing w:before="240" w:after="240"/>
        <w:rPr>
          <w:lang w:val="el" w:eastAsia="el"/>
        </w:rPr>
      </w:pPr>
      <w:r>
        <w:rPr>
          <w:lang w:val="el" w:eastAsia="el"/>
        </w:rPr>
        <w:t xml:space="preserve">Ηλεκτρονικής Διακυβέρνησης (e-Εφαρμογές), σε ηλεκτρονική κατάσταση </w:t>
      </w:r>
      <w:r>
        <w:rPr>
          <w:u w:val="single"/>
          <w:lang w:val="el" w:eastAsia="el"/>
        </w:rPr>
        <w:t>στοιχεία που αφορούν σε αποζημιώσεις που καταβάλλουν,</w:t>
      </w:r>
      <w:r>
        <w:rPr>
          <w:lang w:val="el" w:eastAsia="el"/>
        </w:rPr>
        <w:t xml:space="preserve"> βάσει δικαστικής απόφασης σε δικαιούχους, λόγω ανικανότητας για εργασία </w:t>
      </w:r>
      <w:r>
        <w:rPr>
          <w:u w:val="single"/>
          <w:lang w:val="el" w:eastAsia="el"/>
        </w:rPr>
        <w:t>αιτία ατυχήματος</w:t>
      </w:r>
      <w:r>
        <w:rPr>
          <w:lang w:val="el" w:eastAsia="el"/>
        </w:rPr>
        <w:t xml:space="preserve"> για την απώλεια του εισοδήματος.</w:t>
      </w:r>
    </w:p>
    <w:p>
      <w:pPr>
        <w:spacing w:before="240" w:after="240"/>
        <w:rPr>
          <w:lang w:val="el" w:eastAsia="el"/>
        </w:rPr>
      </w:pPr>
      <w:r>
        <w:rPr>
          <w:lang w:val="el" w:eastAsia="el"/>
        </w:rPr>
        <w:t>Τα στοιχεία που διαβιβάζονται είναι τα ακόλουθα:</w:t>
      </w:r>
    </w:p>
    <w:p>
      <w:pPr>
        <w:spacing w:before="240" w:after="240"/>
        <w:rPr>
          <w:lang w:val="el" w:eastAsia="el"/>
        </w:rPr>
      </w:pPr>
      <w:r>
        <w:rPr>
          <w:lang w:val="el" w:eastAsia="el"/>
        </w:rPr>
        <w:t>α). Ονοματεπώνυμο δικαιούχου</w:t>
      </w:r>
    </w:p>
    <w:p>
      <w:pPr>
        <w:spacing w:before="240" w:after="240"/>
        <w:rPr>
          <w:lang w:val="el" w:eastAsia="el"/>
        </w:rPr>
      </w:pPr>
      <w:r>
        <w:rPr>
          <w:lang w:val="el" w:eastAsia="el"/>
        </w:rPr>
        <w:t>β). Α.Φ.Μ δικαιούχου</w:t>
      </w:r>
    </w:p>
    <w:p>
      <w:pPr>
        <w:spacing w:before="240" w:after="240"/>
        <w:rPr>
          <w:lang w:val="el" w:eastAsia="el"/>
        </w:rPr>
      </w:pPr>
      <w:r>
        <w:rPr>
          <w:lang w:val="el" w:eastAsia="el"/>
        </w:rPr>
        <w:t>γ). Ποσό αποζημίωσης</w:t>
      </w:r>
    </w:p>
    <w:p>
      <w:pPr>
        <w:spacing w:before="240" w:after="240"/>
        <w:rPr>
          <w:lang w:val="el" w:eastAsia="el"/>
        </w:rPr>
      </w:pPr>
      <w:r>
        <w:rPr>
          <w:lang w:val="el" w:eastAsia="el"/>
        </w:rPr>
        <w:t>δ). Αριθμός δικαστικής απόφασης</w:t>
      </w:r>
    </w:p>
    <w:p>
      <w:pPr>
        <w:pStyle w:val="StructureList1"/>
        <w:spacing w:before="120" w:after="0"/>
        <w:rPr>
          <w:lang w:val="el" w:eastAsia="el"/>
        </w:rPr>
      </w:pPr>
      <w:r>
        <w:rPr>
          <w:lang w:val="el" w:eastAsia="el"/>
        </w:rPr>
        <w:t>ε)</w:t>
      </w:r>
      <w:r>
        <w:rPr>
          <w:lang w:val="en" w:eastAsia="en"/>
        </w:rPr>
        <w:tab/>
      </w:r>
      <w:r>
        <w:rPr>
          <w:lang w:val="el" w:eastAsia="el"/>
        </w:rPr>
        <w:t>Ημερολογιακό έτος είσπραξης</w:t>
      </w:r>
    </w:p>
    <w:p>
      <w:pPr>
        <w:pStyle w:val="MainText"/>
        <w:spacing w:before="120" w:after="0"/>
        <w:rPr>
          <w:lang w:val="el" w:eastAsia="el"/>
        </w:rPr>
      </w:pPr>
      <w:r>
        <w:rPr>
          <w:b/>
          <w:bCs/>
          <w:lang w:val="el" w:eastAsia="el"/>
        </w:rPr>
        <w:t>2.3.</w:t>
      </w:r>
      <w:r>
        <w:rPr>
          <w:lang w:val="el" w:eastAsia="el"/>
        </w:rPr>
        <w:t xml:space="preserve"> Η διαβίβαση των στοιχείων του άρθρου αυτού θα γίνεται απευθείας στη Γ.Γ.Δ.Ε. μέσω διαδικτυακής εφαρμογής ασφαλούς συστήματος μεταφόρτωσης αρχείου. Οι προδιαγραφές του αρχείου και ο τρόπος διαβίβασής του, θα αναρτηθούν έγκαιρα στην ιστοσελίδα της Γ.Γ.Δ.Ε.</w:t>
      </w:r>
    </w:p>
    <w:p>
      <w:pPr>
        <w:spacing w:before="240" w:after="240"/>
        <w:rPr>
          <w:lang w:val="el" w:eastAsia="el"/>
        </w:rPr>
      </w:pPr>
      <w:r>
        <w:rPr>
          <w:lang w:val="el" w:eastAsia="el"/>
        </w:rPr>
        <w:t>Η συχνότητα διαβίβασης των παραπάνω στοιχείων, είναι ετήσια και ως καταληκτική ημερομηνία ορίζεται η 28</w:t>
      </w:r>
      <w:r>
        <w:rPr>
          <w:sz w:val="30"/>
          <w:szCs w:val="30"/>
          <w:vertAlign w:val="superscript"/>
          <w:lang w:val="el" w:eastAsia="el"/>
        </w:rPr>
        <w:t>η</w:t>
      </w:r>
      <w:r>
        <w:rPr>
          <w:lang w:val="el" w:eastAsia="el"/>
        </w:rPr>
        <w:t xml:space="preserve"> Φεβρουαρίου του επόμενου έτους του έτους αναφοράς. Ειδικά για στοιχεία της παραγρ. 2.2 που αφορούν την χρήση 2013, ορίζεται ως καταληκτική ημερομηνία η 14</w:t>
      </w:r>
      <w:r>
        <w:rPr>
          <w:sz w:val="30"/>
          <w:szCs w:val="30"/>
          <w:vertAlign w:val="superscript"/>
          <w:lang w:val="el" w:eastAsia="el"/>
        </w:rPr>
        <w:t>η</w:t>
      </w:r>
      <w:r>
        <w:rPr>
          <w:lang w:val="el" w:eastAsia="el"/>
        </w:rPr>
        <w:t xml:space="preserve"> Μαρτίου 2014.</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Πληροφορίες από ιδιωτικά θεραπευτήρια</w:t>
      </w:r>
    </w:p>
    <w:p>
      <w:pPr>
        <w:pStyle w:val="MainText"/>
        <w:spacing w:before="120" w:after="0"/>
        <w:rPr>
          <w:lang w:val="el" w:eastAsia="el"/>
        </w:rPr>
      </w:pPr>
      <w:r>
        <w:rPr>
          <w:b/>
          <w:bCs/>
          <w:lang w:val="el" w:eastAsia="el"/>
        </w:rPr>
        <w:t>3.1.</w:t>
      </w:r>
      <w:r>
        <w:rPr>
          <w:lang w:val="el" w:eastAsia="el"/>
        </w:rPr>
        <w:t xml:space="preserve"> </w:t>
      </w:r>
      <w:r>
        <w:rPr>
          <w:u w:val="single"/>
          <w:lang w:val="el" w:eastAsia="el"/>
        </w:rPr>
        <w:t>Τα ιδιωτικά θεραπευτήρια</w:t>
      </w:r>
      <w:r>
        <w:rPr>
          <w:lang w:val="el" w:eastAsia="el"/>
        </w:rPr>
        <w:t xml:space="preserve"> (με εξαίρεση εκείνων της ψυχικής υγείας, καθώς και των ιδιωτικών διαγνωστικών κέντρων), διαβιβάζουν στη Γενική Γραμματεία Δημοσίων Εσόδων του Υπουργείου Οικονομικών, στην Δ/νση Ηλεκτρονικής Διακυβέρνησης (e- Εφαρμογές), σε ηλεκτρονική κατάσταση, στοιχεία με ιατρικές πράξεις. Τα στοιχεία που διαβιβάζονται είναι τα ακόλουθα:</w:t>
      </w:r>
    </w:p>
    <w:p>
      <w:pPr>
        <w:pStyle w:val="StructureList1"/>
        <w:spacing w:before="120" w:after="0"/>
        <w:rPr>
          <w:lang w:val="el" w:eastAsia="el"/>
        </w:rPr>
      </w:pPr>
      <w:r>
        <w:rPr>
          <w:lang w:val="el" w:eastAsia="el"/>
        </w:rPr>
        <w:t>α)</w:t>
      </w:r>
      <w:r>
        <w:rPr>
          <w:lang w:val="en" w:eastAsia="en"/>
        </w:rPr>
        <w:tab/>
      </w:r>
      <w:r>
        <w:rPr>
          <w:lang w:val="el" w:eastAsia="el"/>
        </w:rPr>
        <w:t>ΑΦΜ ιατρού που εκτέλεσε την επέμβαση,</w:t>
      </w:r>
    </w:p>
    <w:p>
      <w:pPr>
        <w:pStyle w:val="StructureList1"/>
        <w:spacing w:before="120" w:after="0"/>
        <w:rPr>
          <w:lang w:val="el" w:eastAsia="el"/>
        </w:rPr>
      </w:pPr>
      <w:r>
        <w:rPr>
          <w:lang w:val="el" w:eastAsia="el"/>
        </w:rPr>
        <w:t>β)</w:t>
      </w:r>
      <w:r>
        <w:rPr>
          <w:lang w:val="en" w:eastAsia="en"/>
        </w:rPr>
        <w:tab/>
      </w:r>
      <w:r>
        <w:rPr>
          <w:lang w:val="el" w:eastAsia="el"/>
        </w:rPr>
        <w:t>ένδειξη έμμισθου (1) ή συνεργαζόμενου (2) ιατρού,</w:t>
      </w:r>
    </w:p>
    <w:p>
      <w:pPr>
        <w:pStyle w:val="StructureList1"/>
        <w:spacing w:before="120" w:after="0"/>
        <w:rPr>
          <w:lang w:val="el" w:eastAsia="el"/>
        </w:rPr>
      </w:pPr>
      <w:r>
        <w:rPr>
          <w:lang w:val="el" w:eastAsia="el"/>
        </w:rPr>
        <w:t>γ)</w:t>
      </w:r>
      <w:r>
        <w:rPr>
          <w:lang w:val="en" w:eastAsia="en"/>
        </w:rPr>
        <w:tab/>
      </w:r>
      <w:r>
        <w:rPr>
          <w:lang w:val="el" w:eastAsia="el"/>
        </w:rPr>
        <w:t>ημερομηνία εκτελεσθείσης επέμβασης,</w:t>
      </w:r>
    </w:p>
    <w:p>
      <w:pPr>
        <w:pStyle w:val="StructureList1"/>
        <w:spacing w:before="120" w:after="0"/>
        <w:rPr>
          <w:lang w:val="el" w:eastAsia="el"/>
        </w:rPr>
      </w:pPr>
      <w:r>
        <w:rPr>
          <w:lang w:val="el" w:eastAsia="el"/>
        </w:rPr>
        <w:t>δ)</w:t>
      </w:r>
      <w:r>
        <w:rPr>
          <w:lang w:val="en" w:eastAsia="en"/>
        </w:rPr>
        <w:tab/>
      </w:r>
      <w:r>
        <w:rPr>
          <w:lang w:val="el" w:eastAsia="el"/>
        </w:rPr>
        <w:t>κωδικό πράξης, σύμφωνα με την Κωδικοποίηση Νόσων – Διαγνώσεων (ICD-10)/ ιατρικών πράξεων.</w:t>
      </w:r>
    </w:p>
    <w:p>
      <w:pPr>
        <w:spacing w:before="240" w:after="240"/>
        <w:rPr>
          <w:lang w:val="el" w:eastAsia="el"/>
        </w:rPr>
      </w:pPr>
      <w:r>
        <w:rPr>
          <w:b/>
          <w:bCs/>
          <w:lang w:val="el" w:eastAsia="el"/>
        </w:rPr>
        <w:t>ΦΕΚ 276 Β΄- 10/02/2014</w:t>
      </w:r>
    </w:p>
    <w:p>
      <w:pPr>
        <w:spacing w:before="240" w:after="240"/>
        <w:rPr>
          <w:lang w:val="el" w:eastAsia="el"/>
        </w:rPr>
      </w:pPr>
      <w:r>
        <w:rPr>
          <w:b/>
          <w:bCs/>
          <w:lang w:val="el" w:eastAsia="el"/>
        </w:rPr>
        <w:t>ΑΝΑΡΤΗΤΕΑ ΣΤΟ ΔΙΑΔΙΚΤΥΟ</w:t>
      </w:r>
    </w:p>
    <w:p>
      <w:pPr>
        <w:spacing w:before="240" w:after="240"/>
        <w:rPr>
          <w:lang w:val="el" w:eastAsia="el"/>
        </w:rPr>
      </w:pPr>
      <w:r>
        <w:rPr>
          <w:lang w:val="el" w:eastAsia="el"/>
        </w:rPr>
        <w:t>Την ίδια υποχρέωση έχουν και όλα τα ιδιωτικά ιατρικά κέντρα συμπεριλαμβανομένων και των κέντρων πλαστικής χειρουργικής.</w:t>
      </w:r>
    </w:p>
    <w:p>
      <w:pPr>
        <w:spacing w:before="240" w:after="240"/>
        <w:rPr>
          <w:lang w:val="el" w:eastAsia="el"/>
        </w:rPr>
      </w:pPr>
      <w:r>
        <w:rPr>
          <w:lang w:val="el" w:eastAsia="el"/>
        </w:rPr>
        <w:t>Δεν περιλαμβάνονται στα παραπάνω στοιχεία οι αμοιβές που αφορούν διαγνωστικές εξετάσεις, και οι αμοιβές ιατρών, που αφορούν αποκλειστικά επισκέψεις για ιατρικές γνωματεύσεις.</w:t>
      </w:r>
    </w:p>
    <w:p>
      <w:pPr>
        <w:pStyle w:val="MainText"/>
        <w:spacing w:before="120" w:after="0"/>
        <w:rPr>
          <w:lang w:val="el" w:eastAsia="el"/>
        </w:rPr>
      </w:pPr>
      <w:r>
        <w:rPr>
          <w:b/>
          <w:bCs/>
          <w:lang w:val="el" w:eastAsia="el"/>
        </w:rPr>
        <w:t>3.2.</w:t>
      </w:r>
      <w:r>
        <w:rPr>
          <w:lang w:val="el" w:eastAsia="el"/>
        </w:rPr>
        <w:t xml:space="preserve"> Η διαβίβαση στοιχείων θα γίνεται απευθείας στη Γ.Γ.Δ.Ε. μέσω διαδικτυακής εφαρμογής ασφαλούς συστήματος μεταφόρτωσης αρχείου. Οι προδιαγραφές του αρχείου και ο τρόπος διαβίβασής του, θα αναρτηθούν έγκαιρα στην ιστοσελίδα της Γ.Γ.Δ.Ε.</w:t>
      </w:r>
    </w:p>
    <w:p>
      <w:pPr>
        <w:spacing w:before="240" w:after="240"/>
        <w:rPr>
          <w:lang w:val="el" w:eastAsia="el"/>
        </w:rPr>
      </w:pPr>
      <w:r>
        <w:rPr>
          <w:lang w:val="el" w:eastAsia="el"/>
        </w:rPr>
        <w:t>Η συχνότητα διαβίβασης των παραπάνω στοιχείων, είναι ετήσια και ως καταληκτική ημερομηνία ορίζεται η 31</w:t>
      </w:r>
      <w:r>
        <w:rPr>
          <w:sz w:val="30"/>
          <w:szCs w:val="30"/>
          <w:vertAlign w:val="superscript"/>
          <w:lang w:val="el" w:eastAsia="el"/>
        </w:rPr>
        <w:t>η</w:t>
      </w:r>
      <w:r>
        <w:rPr>
          <w:lang w:val="el" w:eastAsia="el"/>
        </w:rPr>
        <w:t xml:space="preserve"> Μαρτίου του επόμενου έτους του έτους αναφοράς.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Πληροφορίες από ιδιωτικά εκπαιδευτήρια</w:t>
      </w:r>
    </w:p>
    <w:p>
      <w:pPr>
        <w:pStyle w:val="MainText"/>
        <w:spacing w:before="120" w:after="0"/>
        <w:rPr>
          <w:lang w:val="el" w:eastAsia="el"/>
        </w:rPr>
      </w:pPr>
      <w:r>
        <w:rPr>
          <w:b/>
          <w:bCs/>
          <w:lang w:val="el" w:eastAsia="el"/>
        </w:rPr>
        <w:t>4.1.</w:t>
      </w:r>
      <w:r>
        <w:rPr>
          <w:lang w:val="el" w:eastAsia="el"/>
        </w:rPr>
        <w:t xml:space="preserve"> Τα ιδιωτικά σχολεία στοιχειώδους και μέσης εκπαίδευσης (νηπιαγωγεία, δημοτικά, γυμνάσια και λύκεια), με εξαίρεση τα εσπερινά γυμνάσια και λύκεια, καθώς και τα ειδικά σχολεία ατόμων με ειδικές ανάγκες, διαβιβάζουν στη Δ/νση Ηλεκτρονικής Διακυβέρνησης (e- Eφαρμογές) της Γενικής Γραμματείας Δημοσίων Εσόδων του Υπουργείου Οικονομικών ηλεκτρονική </w:t>
      </w:r>
      <w:r>
        <w:rPr>
          <w:u w:val="single"/>
          <w:lang w:val="el" w:eastAsia="el"/>
        </w:rPr>
        <w:t>κατάσταση καταβληθέντων διδάκτρων</w:t>
      </w:r>
      <w:r>
        <w:rPr>
          <w:lang w:val="el" w:eastAsia="el"/>
        </w:rPr>
        <w:t xml:space="preserve"> και πληρωμών για πρόσθετες παροχές (μεταφορά μαθητών, διατροφή, κλπ) ανά ημερολογιακό έτος.</w:t>
      </w:r>
    </w:p>
    <w:p>
      <w:pPr>
        <w:pStyle w:val="MainText"/>
        <w:spacing w:before="120" w:after="0"/>
        <w:rPr>
          <w:lang w:val="el" w:eastAsia="el"/>
        </w:rPr>
      </w:pPr>
      <w:r>
        <w:rPr>
          <w:b/>
          <w:bCs/>
          <w:lang w:val="el" w:eastAsia="el"/>
        </w:rPr>
        <w:t>4.2.</w:t>
      </w:r>
      <w:r>
        <w:rPr>
          <w:lang w:val="el" w:eastAsia="el"/>
        </w:rPr>
        <w:t xml:space="preserve"> Τα στοιχεία που διαβιβάζονται είναι τα ακόλουθα:</w:t>
      </w:r>
    </w:p>
    <w:p>
      <w:pPr>
        <w:pStyle w:val="StructureList1"/>
        <w:spacing w:before="120" w:after="0"/>
        <w:rPr>
          <w:lang w:val="el" w:eastAsia="el"/>
        </w:rPr>
      </w:pPr>
      <w:r>
        <w:rPr>
          <w:lang w:val="el" w:eastAsia="el"/>
        </w:rPr>
        <w:t>α)</w:t>
      </w:r>
      <w:r>
        <w:rPr>
          <w:lang w:val="en" w:eastAsia="en"/>
        </w:rPr>
        <w:tab/>
      </w:r>
      <w:r>
        <w:rPr>
          <w:lang w:val="el" w:eastAsia="el"/>
        </w:rPr>
        <w:t>ΑΦΜ υπόχρεου προς καταβολή. Για την εφαρμογή της παρούσης ως υπόχρεος θεωρείται ο γονέας ή ο κηδεμόνας ή τρίτο πρόσωπο που καταβάλει σταθερά τα δίδακτρα σε όλη τη διάρκεια του έτους.</w:t>
      </w:r>
    </w:p>
    <w:p>
      <w:pPr>
        <w:pStyle w:val="StructureList1"/>
        <w:spacing w:before="120" w:after="0"/>
        <w:rPr>
          <w:lang w:val="el" w:eastAsia="el"/>
        </w:rPr>
      </w:pPr>
      <w:r>
        <w:rPr>
          <w:lang w:val="el" w:eastAsia="el"/>
        </w:rPr>
        <w:t>β)</w:t>
      </w:r>
      <w:r>
        <w:rPr>
          <w:lang w:val="en" w:eastAsia="en"/>
        </w:rPr>
        <w:tab/>
      </w:r>
      <w:r>
        <w:rPr>
          <w:lang w:val="el" w:eastAsia="el"/>
        </w:rPr>
        <w:t>Ονοματεπώνυμο υπόχρεου, εφόσον δεν έχουν δοθεί στοιχεία για το ΑΦΜ αυτού έως την ημερομηνία υπογραφής της παρούσης.</w:t>
      </w:r>
    </w:p>
    <w:p>
      <w:pPr>
        <w:pStyle w:val="StructureList1"/>
        <w:spacing w:before="120" w:after="0"/>
        <w:rPr>
          <w:lang w:val="el" w:eastAsia="el"/>
        </w:rPr>
      </w:pPr>
      <w:r>
        <w:rPr>
          <w:lang w:val="el" w:eastAsia="el"/>
        </w:rPr>
        <w:t>γ)</w:t>
      </w:r>
      <w:r>
        <w:rPr>
          <w:lang w:val="en" w:eastAsia="en"/>
        </w:rPr>
        <w:tab/>
      </w:r>
      <w:r>
        <w:rPr>
          <w:lang w:val="el" w:eastAsia="el"/>
        </w:rPr>
        <w:t>Συνολικό ποσό καταβληθέντων διδάκτρων και ποσό αμοιβών για τυχόν πρόσθετες παροχές (εξέταστρα, μεταφορικά, διατροφή, αθλοπαιδιές, κ.λ.π.).</w:t>
      </w:r>
    </w:p>
    <w:p>
      <w:pPr>
        <w:pStyle w:val="MainText"/>
        <w:spacing w:before="120" w:after="0"/>
        <w:rPr>
          <w:lang w:val="el" w:eastAsia="el"/>
        </w:rPr>
      </w:pPr>
      <w:r>
        <w:rPr>
          <w:b/>
          <w:bCs/>
          <w:lang w:val="el" w:eastAsia="el"/>
        </w:rPr>
        <w:t>4.3.</w:t>
      </w:r>
      <w:r>
        <w:rPr>
          <w:lang w:val="el" w:eastAsia="el"/>
        </w:rPr>
        <w:t xml:space="preserve"> Τις παραπάνω υποχρεώσεις έχουν και τα ιδιωτικά εκπαιδευτήρια που λειτουργούν νόμιμα στη χώρα ως Πανεπιστήμια, Κολλέγια, Παραρτήματα ξένων Πανεπιστημίων, Ιδιωτικά ΙΕΚ, Εργαστήρια Ελευθέρων Σπουδών, Ινστιτούτα</w:t>
      </w:r>
    </w:p>
    <w:p>
      <w:pPr>
        <w:spacing w:before="240" w:after="240"/>
        <w:rPr>
          <w:lang w:val="el" w:eastAsia="el"/>
        </w:rPr>
      </w:pPr>
      <w:r>
        <w:rPr>
          <w:b/>
          <w:bCs/>
          <w:lang w:val="el" w:eastAsia="el"/>
        </w:rPr>
        <w:t>ΦΕΚ 276 Β΄- 10/02/2014</w:t>
      </w:r>
    </w:p>
    <w:p>
      <w:pPr>
        <w:spacing w:before="240" w:after="240"/>
        <w:rPr>
          <w:lang w:val="el" w:eastAsia="el"/>
        </w:rPr>
      </w:pPr>
      <w:r>
        <w:rPr>
          <w:b/>
          <w:bCs/>
          <w:lang w:val="el" w:eastAsia="el"/>
        </w:rPr>
        <w:t>ΑΝΑΡΤΗΤΕΑ ΣΤΟ ΔΙΑΔΙΚΤΥΟ</w:t>
      </w:r>
    </w:p>
    <w:p>
      <w:pPr>
        <w:spacing w:before="240" w:after="240"/>
        <w:rPr>
          <w:lang w:val="el" w:eastAsia="el"/>
        </w:rPr>
      </w:pPr>
      <w:r>
        <w:rPr>
          <w:lang w:val="el" w:eastAsia="el"/>
        </w:rPr>
        <w:t>Σπουδών, επαγγελματικές και τεχνικές σχολές. Οι προδιαγραφές του αρχείου και ο τρόπος διαβίβασής του, θα αναρτηθεί στην ιστοσελίδα της Γ.Γ.Δ.Ε.</w:t>
      </w:r>
    </w:p>
    <w:p>
      <w:pPr>
        <w:pStyle w:val="MainText"/>
        <w:spacing w:before="120" w:after="0"/>
        <w:rPr>
          <w:lang w:val="el" w:eastAsia="el"/>
        </w:rPr>
      </w:pPr>
      <w:r>
        <w:rPr>
          <w:b/>
          <w:bCs/>
          <w:lang w:val="el" w:eastAsia="el"/>
        </w:rPr>
        <w:t>4.4.</w:t>
      </w:r>
      <w:r>
        <w:rPr>
          <w:lang w:val="el" w:eastAsia="el"/>
        </w:rPr>
        <w:t xml:space="preserve"> Η διαβίβαση στοιχείων θα γίνεται απευθείας στη Γ.Γ.Δ.Ε. μέσω διαδικτυακής εφαρμογής ασφαλούς συστήματος μεταφόρτωσης αρχείου.</w:t>
      </w:r>
    </w:p>
    <w:p>
      <w:pPr>
        <w:spacing w:before="240" w:after="240"/>
        <w:rPr>
          <w:lang w:val="el" w:eastAsia="el"/>
        </w:rPr>
      </w:pPr>
      <w:r>
        <w:rPr>
          <w:lang w:val="el" w:eastAsia="el"/>
        </w:rPr>
        <w:t>Η συχνότητα διαβίβασης των παραπάνω στοιχείων, είναι ετήσια και ως καταληκτική ημερομηνία ορίζεται η 31η Μαρτίου του επόμενου έτους του έτους αναφοράς.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Πληροφορίες από εταιρίες σταθερής και κινητής τηλεφωνίας</w:t>
      </w:r>
    </w:p>
    <w:p>
      <w:pPr>
        <w:pStyle w:val="MainText"/>
        <w:spacing w:before="120" w:after="0"/>
        <w:rPr>
          <w:lang w:val="el" w:eastAsia="el"/>
        </w:rPr>
      </w:pPr>
      <w:r>
        <w:rPr>
          <w:b/>
          <w:bCs/>
          <w:lang w:val="el" w:eastAsia="el"/>
        </w:rPr>
        <w:t>5.1.</w:t>
      </w:r>
      <w:r>
        <w:rPr>
          <w:lang w:val="el" w:eastAsia="el"/>
        </w:rPr>
        <w:t xml:space="preserve"> Οι εταιρείες σταθερής και κινητής τηλεφωνίας διαβιβάζουν στη Γενική Γραμματεία Δημοσίων Εσόδων του Υπουργείου Οικονομικών, στην Δ/νση Ηλεκτρονικής Διακυβέρνησης (e- Εφαρμογές), σε ηλεκτρονική κατάσταση, </w:t>
      </w:r>
      <w:r>
        <w:rPr>
          <w:u w:val="single"/>
          <w:lang w:val="el" w:eastAsia="el"/>
        </w:rPr>
        <w:t>στοιχεία τελών σταθερής και κινητής τηλεφωνίας</w:t>
      </w:r>
      <w:r>
        <w:rPr>
          <w:lang w:val="el" w:eastAsia="el"/>
        </w:rPr>
        <w:t xml:space="preserve"> των συνδρομητών τους. Στο τηλεπικοινωνιακό κόστος συμπεριλαμβάνονται τα πάγια τέλη και τα τέλη χρήσης για συνδέσεις σταθερής και κινητής τηλεφωνίας ή σύνδεσης στο διαδίκτυο μέσω σταθερής ή κινητής τηλεφωνίας, είτε αυτή γίνεται μέσω συμβολαίου, είτε μέσω κάρτας. Στο κόστος αυτό δεν υπολογίζονται οι φορολογικές επιβαρύνσεις, καθώς και οι λοιπές επιβαρύνσεις υπέρ τρίτων.</w:t>
      </w:r>
    </w:p>
    <w:p>
      <w:pPr>
        <w:pStyle w:val="MainText"/>
        <w:spacing w:before="120" w:after="0"/>
        <w:rPr>
          <w:lang w:val="el" w:eastAsia="el"/>
        </w:rPr>
      </w:pPr>
      <w:r>
        <w:rPr>
          <w:b/>
          <w:bCs/>
          <w:lang w:val="el" w:eastAsia="el"/>
        </w:rPr>
        <w:t>5.2.</w:t>
      </w:r>
      <w:r>
        <w:rPr>
          <w:lang w:val="el" w:eastAsia="el"/>
        </w:rPr>
        <w:t xml:space="preserve"> Τα στοιχεία που διαβιβάζονται είναι τα ακόλουθα:</w:t>
      </w:r>
    </w:p>
    <w:p>
      <w:pPr>
        <w:pStyle w:val="StructureList1"/>
        <w:spacing w:before="120" w:after="0"/>
        <w:rPr>
          <w:lang w:val="el" w:eastAsia="el"/>
        </w:rPr>
      </w:pPr>
      <w:r>
        <w:rPr>
          <w:lang w:val="el" w:eastAsia="el"/>
        </w:rPr>
        <w:t>α)</w:t>
      </w:r>
      <w:r>
        <w:rPr>
          <w:lang w:val="en" w:eastAsia="en"/>
        </w:rPr>
        <w:tab/>
      </w:r>
      <w:r>
        <w:rPr>
          <w:lang w:val="el" w:eastAsia="el"/>
        </w:rPr>
        <w:t>ΑΦΜ υπόχρεου συνδρομητή (ή αριθμός αστυνομικής ταυτότητας εφόσον στερείται ΑΦΜ),</w:t>
      </w:r>
    </w:p>
    <w:p>
      <w:pPr>
        <w:pStyle w:val="StructureList1"/>
        <w:spacing w:before="120" w:after="0"/>
        <w:rPr>
          <w:lang w:val="el" w:eastAsia="el"/>
        </w:rPr>
      </w:pPr>
      <w:r>
        <w:rPr>
          <w:lang w:val="el" w:eastAsia="el"/>
        </w:rPr>
        <w:t>β)</w:t>
      </w:r>
      <w:r>
        <w:rPr>
          <w:lang w:val="en" w:eastAsia="en"/>
        </w:rPr>
        <w:tab/>
      </w:r>
      <w:r>
        <w:rPr>
          <w:lang w:val="el" w:eastAsia="el"/>
        </w:rPr>
        <w:t>Ποσό ετήσιου τηλεπικοινωνιακού κόστους (καθαρή αξία λογαριασμού),</w:t>
      </w:r>
    </w:p>
    <w:p>
      <w:pPr>
        <w:pStyle w:val="StructureList1"/>
        <w:spacing w:before="120" w:after="0"/>
        <w:rPr>
          <w:lang w:val="el" w:eastAsia="el"/>
        </w:rPr>
      </w:pPr>
      <w:r>
        <w:rPr>
          <w:lang w:val="el" w:eastAsia="el"/>
        </w:rPr>
        <w:t>γ)</w:t>
      </w:r>
      <w:r>
        <w:rPr>
          <w:lang w:val="en" w:eastAsia="en"/>
        </w:rPr>
        <w:tab/>
      </w:r>
      <w:r>
        <w:rPr>
          <w:lang w:val="el" w:eastAsia="el"/>
        </w:rPr>
        <w:t>Ημερολογιακό έτος αναφοράς.</w:t>
      </w:r>
    </w:p>
    <w:p>
      <w:pPr>
        <w:pStyle w:val="MainText"/>
        <w:spacing w:before="120" w:after="0"/>
        <w:rPr>
          <w:lang w:val="el" w:eastAsia="el"/>
        </w:rPr>
      </w:pPr>
      <w:r>
        <w:rPr>
          <w:b/>
          <w:bCs/>
          <w:lang w:val="el" w:eastAsia="el"/>
        </w:rPr>
        <w:t>5.3</w:t>
      </w:r>
      <w:r>
        <w:rPr>
          <w:lang w:val="el" w:eastAsia="el"/>
        </w:rPr>
        <w:t xml:space="preserve"> Η διαβίβαση στοιχείων θα γίνεται απευθείας στη Γ.Γ.Δ.Ε./ Δ/νση Ηλεκτρονικής Διακυβέρνησης (e- Εφαρμογές) / Τμήμα Α΄, ταχυδρομικώς σε ψηφιακό μέσο αποθήκευσης (cd/dvd). Οι προδιαγραφές του αρχείου θα αναρτηθούν έγκαιρα στην ιστοσελίδα της Γ.Γ.Δ.Ε.</w:t>
      </w:r>
    </w:p>
    <w:p>
      <w:pPr>
        <w:spacing w:before="240" w:after="240"/>
        <w:rPr>
          <w:lang w:val="el" w:eastAsia="el"/>
        </w:rPr>
      </w:pPr>
      <w:r>
        <w:rPr>
          <w:lang w:val="el" w:eastAsia="el"/>
        </w:rPr>
        <w:t>Η συχνότητα διαβίβασης των παραπάνω στοιχείων, είναι ετήσια και ως καταληκτική ημερομηνία ορίζεται η 31</w:t>
      </w:r>
      <w:r>
        <w:rPr>
          <w:sz w:val="30"/>
          <w:szCs w:val="30"/>
          <w:vertAlign w:val="superscript"/>
          <w:lang w:val="el" w:eastAsia="el"/>
        </w:rPr>
        <w:t>η</w:t>
      </w:r>
      <w:r>
        <w:rPr>
          <w:lang w:val="el" w:eastAsia="el"/>
        </w:rPr>
        <w:t xml:space="preserve"> Μαρτίου του επόμενου έτους του έτους αναφοράς.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Πληροφορίες από εταιρίες παροχής ηλεκτρικής ενέργειας</w:t>
      </w:r>
    </w:p>
    <w:p>
      <w:pPr>
        <w:spacing w:before="240" w:after="240"/>
        <w:rPr>
          <w:lang w:val="el" w:eastAsia="el"/>
        </w:rPr>
      </w:pPr>
      <w:r>
        <w:rPr>
          <w:b/>
          <w:bCs/>
          <w:lang w:val="el" w:eastAsia="el"/>
        </w:rPr>
        <w:t>ΦΕΚ 276 Β΄- 10/02/2014</w:t>
      </w:r>
    </w:p>
    <w:p>
      <w:pPr>
        <w:spacing w:before="240" w:after="240"/>
        <w:rPr>
          <w:lang w:val="el" w:eastAsia="el"/>
        </w:rPr>
      </w:pPr>
      <w:r>
        <w:rPr>
          <w:b/>
          <w:bCs/>
          <w:lang w:val="el" w:eastAsia="el"/>
        </w:rPr>
        <w:t>ΑΝΑΡΤΗΤΕΑ ΣΤΟ ΔΙΑΔΙΚΤΥΟ</w:t>
      </w:r>
    </w:p>
    <w:p>
      <w:pPr>
        <w:pStyle w:val="MainText"/>
        <w:spacing w:before="120" w:after="0"/>
        <w:rPr>
          <w:lang w:val="el" w:eastAsia="el"/>
        </w:rPr>
      </w:pPr>
      <w:r>
        <w:rPr>
          <w:b/>
          <w:bCs/>
          <w:lang w:val="el" w:eastAsia="el"/>
        </w:rPr>
        <w:t>6.1.</w:t>
      </w:r>
      <w:r>
        <w:rPr>
          <w:lang w:val="el" w:eastAsia="el"/>
        </w:rPr>
        <w:t xml:space="preserve"> Οι εταιρείες παροχής ηλεκτρικής ενέργειας διαβιβάζουν στη Γενική Γραμματεία Δημοσίων Εσόδων του Υπουργείου Οικονομικών, στην Δ/νση Ηλεκτρονικής Διακυβέρνησης, σε ηλεκτρονική κατάσταση, </w:t>
      </w:r>
      <w:r>
        <w:rPr>
          <w:u w:val="single"/>
          <w:lang w:val="el" w:eastAsia="el"/>
        </w:rPr>
        <w:t>στοιχεία κατανάλωσης και κόστος ηλεκτρικής ενέργειας</w:t>
      </w:r>
      <w:r>
        <w:rPr>
          <w:lang w:val="el" w:eastAsia="el"/>
        </w:rPr>
        <w:t xml:space="preserve"> των συνδρομητών τους. Στο ετήσιο κόστος ηλεκτρικής ενέργειας δεν υπολογίζονται οι φορολογικές επιβαρύνσεις, καθώς και οι λοιπές επιβαρύνσεις υπέρ τρίτων.</w:t>
      </w:r>
    </w:p>
    <w:p>
      <w:pPr>
        <w:pStyle w:val="MainText"/>
        <w:spacing w:before="120" w:after="0"/>
        <w:rPr>
          <w:lang w:val="el" w:eastAsia="el"/>
        </w:rPr>
      </w:pPr>
      <w:r>
        <w:rPr>
          <w:b/>
          <w:bCs/>
          <w:lang w:val="el" w:eastAsia="el"/>
        </w:rPr>
        <w:t>6.2.</w:t>
      </w:r>
      <w:r>
        <w:rPr>
          <w:lang w:val="el" w:eastAsia="el"/>
        </w:rPr>
        <w:t xml:space="preserve"> Τα στοιχεία που διαβιβάζονται είναι τα ακόλουθα:</w:t>
      </w:r>
    </w:p>
    <w:p>
      <w:pPr>
        <w:pStyle w:val="StructureList1"/>
        <w:spacing w:before="120" w:after="0"/>
        <w:rPr>
          <w:lang w:val="el" w:eastAsia="el"/>
        </w:rPr>
      </w:pPr>
      <w:r>
        <w:rPr>
          <w:lang w:val="el" w:eastAsia="el"/>
        </w:rPr>
        <w:t>α)</w:t>
      </w:r>
      <w:r>
        <w:rPr>
          <w:lang w:val="en" w:eastAsia="en"/>
        </w:rPr>
        <w:tab/>
      </w:r>
      <w:r>
        <w:rPr>
          <w:lang w:val="el" w:eastAsia="el"/>
        </w:rPr>
        <w:t>Αριθμός Παροχής,</w:t>
      </w:r>
    </w:p>
    <w:p>
      <w:pPr>
        <w:pStyle w:val="StructureList1"/>
        <w:spacing w:before="120" w:after="0"/>
        <w:rPr>
          <w:lang w:val="el" w:eastAsia="el"/>
        </w:rPr>
      </w:pPr>
      <w:r>
        <w:rPr>
          <w:lang w:val="el" w:eastAsia="el"/>
        </w:rPr>
        <w:t>β)</w:t>
      </w:r>
      <w:r>
        <w:rPr>
          <w:lang w:val="en" w:eastAsia="en"/>
        </w:rPr>
        <w:tab/>
      </w:r>
      <w:r>
        <w:rPr>
          <w:lang w:val="el" w:eastAsia="el"/>
        </w:rPr>
        <w:t>ΑΦΜ συνδρομητή (ή αριθμός αστυνομικής ταυτότητας εφόσον στερείται ΑΦΜ)), γ) Κατανάλωση ηλεκτρικού ρεύματος σε κιλοβατώρες (KWh),</w:t>
      </w:r>
    </w:p>
    <w:p>
      <w:pPr>
        <w:pStyle w:val="StructureList1"/>
        <w:spacing w:before="120" w:after="0"/>
        <w:rPr>
          <w:lang w:val="el" w:eastAsia="el"/>
        </w:rPr>
      </w:pPr>
      <w:r>
        <w:rPr>
          <w:lang w:val="el" w:eastAsia="el"/>
        </w:rPr>
        <w:t>δ)</w:t>
      </w:r>
      <w:r>
        <w:rPr>
          <w:lang w:val="en" w:eastAsia="en"/>
        </w:rPr>
        <w:tab/>
      </w:r>
      <w:r>
        <w:rPr>
          <w:lang w:val="el" w:eastAsia="el"/>
        </w:rPr>
        <w:t>Κόστος ηλεκτρικού ρεύματος (καθαρή αξία λογαριασμού),</w:t>
      </w:r>
    </w:p>
    <w:p>
      <w:pPr>
        <w:pStyle w:val="StructureList1"/>
        <w:spacing w:before="120" w:after="0"/>
        <w:rPr>
          <w:lang w:val="el" w:eastAsia="el"/>
        </w:rPr>
      </w:pPr>
      <w:r>
        <w:rPr>
          <w:lang w:val="el" w:eastAsia="el"/>
        </w:rPr>
        <w:t>ε)</w:t>
      </w:r>
      <w:r>
        <w:rPr>
          <w:lang w:val="en" w:eastAsia="en"/>
        </w:rPr>
        <w:tab/>
      </w:r>
      <w:r>
        <w:rPr>
          <w:lang w:val="el" w:eastAsia="el"/>
        </w:rPr>
        <w:t>Ημερολογιακό έτος αναφοράς.</w:t>
      </w:r>
    </w:p>
    <w:p>
      <w:pPr>
        <w:pStyle w:val="MainText"/>
        <w:spacing w:before="120" w:after="0"/>
        <w:rPr>
          <w:lang w:val="el" w:eastAsia="el"/>
        </w:rPr>
      </w:pPr>
      <w:r>
        <w:rPr>
          <w:b/>
          <w:bCs/>
          <w:lang w:val="el" w:eastAsia="el"/>
        </w:rPr>
        <w:t>6.3</w:t>
      </w:r>
      <w:r>
        <w:rPr>
          <w:lang w:val="el" w:eastAsia="el"/>
        </w:rPr>
        <w:t xml:space="preserve"> Η διαβίβαση στοιχείων θα γίνεται απευθείας στη Γ.Γ.Δ.Ε./ Δ/νση Ηλεκτρονικής Διακυβέρνησης (e- Εφαρμογές) / Τμήμα Α΄, ταχυδρομικώς σε ψηφιακό μέσο αποθήκευσης (cd/dvd). Οι προδιαγραφές του αρχείου θα αναρτηθούν έγκαιρα στην ιστοσελίδα της Γ.Γ.Δ.Ε.</w:t>
      </w:r>
    </w:p>
    <w:p>
      <w:pPr>
        <w:spacing w:before="240" w:after="240"/>
        <w:rPr>
          <w:lang w:val="el" w:eastAsia="el"/>
        </w:rPr>
      </w:pPr>
      <w:r>
        <w:rPr>
          <w:lang w:val="el" w:eastAsia="el"/>
        </w:rPr>
        <w:t>Η συχνότητα διαβίβασης των παραπάνω στοιχείων, είναι ετήσια και ως καταληκτική ημερομηνία ορίζεται η 31</w:t>
      </w:r>
      <w:r>
        <w:rPr>
          <w:sz w:val="30"/>
          <w:szCs w:val="30"/>
          <w:vertAlign w:val="superscript"/>
          <w:lang w:val="el" w:eastAsia="el"/>
        </w:rPr>
        <w:t>η</w:t>
      </w:r>
      <w:r>
        <w:rPr>
          <w:lang w:val="el" w:eastAsia="el"/>
        </w:rPr>
        <w:t xml:space="preserve"> Μαρτίου του επόμενου έτους του έτους αναφοράς.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Πληροφορίες από εταιρίες ύδρευσης</w:t>
      </w:r>
    </w:p>
    <w:p>
      <w:pPr>
        <w:pStyle w:val="MainText"/>
        <w:spacing w:before="120" w:after="0"/>
        <w:rPr>
          <w:lang w:val="el" w:eastAsia="el"/>
        </w:rPr>
      </w:pPr>
      <w:r>
        <w:rPr>
          <w:b/>
          <w:bCs/>
          <w:lang w:val="el" w:eastAsia="el"/>
        </w:rPr>
        <w:t>7.1.</w:t>
      </w:r>
      <w:r>
        <w:rPr>
          <w:lang w:val="el" w:eastAsia="el"/>
        </w:rPr>
        <w:t xml:space="preserve"> Οι εταιρείες ύδρευσης διαβιβάζουν στη Γενική Γραμματεία Δημοσίων Εσόδων του Υπουργείου Οικονομικών, στην Δ/νση Ηλεκτρονικής Διακυβέρνησης, σε ηλεκτρονική κατάσταση, στοιχεία κατανάλωσης και κόστος νερού των συνδρομητών τους. Στο ετήσιο κόστος ύδρευσης δεν υπολογίζονται οι φορολογικές επιβαρύνσεις, καθώς και οι λοιπές επιβαρύνσεις υπέρ τρίτων.</w:t>
      </w:r>
    </w:p>
    <w:p>
      <w:pPr>
        <w:pStyle w:val="MainText"/>
        <w:spacing w:before="120" w:after="0"/>
        <w:rPr>
          <w:lang w:val="el" w:eastAsia="el"/>
        </w:rPr>
      </w:pPr>
      <w:r>
        <w:rPr>
          <w:b/>
          <w:bCs/>
          <w:lang w:val="el" w:eastAsia="el"/>
        </w:rPr>
        <w:t>7.2.</w:t>
      </w:r>
      <w:r>
        <w:rPr>
          <w:lang w:val="el" w:eastAsia="el"/>
        </w:rPr>
        <w:t xml:space="preserve"> Τα στοιχεία που διαβιβάζονται, </w:t>
      </w:r>
      <w:r>
        <w:rPr>
          <w:u w:val="single"/>
          <w:lang w:val="el" w:eastAsia="el"/>
        </w:rPr>
        <w:t>αφορούν μόνο</w:t>
      </w:r>
      <w:r>
        <w:rPr>
          <w:lang w:val="el" w:eastAsia="el"/>
        </w:rPr>
        <w:t xml:space="preserve"> σε συνδρομητές με ετήσια κατανάλωση νερού συνολικής αξίας χίλια (1.000) ευρώ και άνω και είναι τα ακόλουθα:</w:t>
      </w:r>
    </w:p>
    <w:p>
      <w:pPr>
        <w:pStyle w:val="StructureList1"/>
        <w:spacing w:before="120" w:after="0"/>
        <w:rPr>
          <w:lang w:val="el" w:eastAsia="el"/>
        </w:rPr>
      </w:pPr>
      <w:r>
        <w:rPr>
          <w:lang w:val="el" w:eastAsia="el"/>
        </w:rPr>
        <w:t>α)</w:t>
      </w:r>
      <w:r>
        <w:rPr>
          <w:lang w:val="en" w:eastAsia="en"/>
        </w:rPr>
        <w:tab/>
      </w:r>
      <w:r>
        <w:rPr>
          <w:lang w:val="el" w:eastAsia="el"/>
        </w:rPr>
        <w:t>Αριθμός Παροχής,</w:t>
      </w:r>
    </w:p>
    <w:p>
      <w:pPr>
        <w:pStyle w:val="StructureList1"/>
        <w:spacing w:before="120" w:after="0"/>
        <w:rPr>
          <w:lang w:val="el" w:eastAsia="el"/>
        </w:rPr>
      </w:pPr>
      <w:r>
        <w:rPr>
          <w:lang w:val="el" w:eastAsia="el"/>
        </w:rPr>
        <w:t>β)</w:t>
      </w:r>
      <w:r>
        <w:rPr>
          <w:lang w:val="en" w:eastAsia="en"/>
        </w:rPr>
        <w:tab/>
      </w:r>
      <w:r>
        <w:rPr>
          <w:lang w:val="el" w:eastAsia="el"/>
        </w:rPr>
        <w:t>ΑΦΜ συνδρομητή (ή αριθμός αστυνομικής ταυτότητας εφόσον στερείται ΑΦΜ), γ) Κόστος νερού (καθαρή αξία λογαριασμού),</w:t>
      </w:r>
    </w:p>
    <w:p>
      <w:pPr>
        <w:pStyle w:val="StructureList1"/>
        <w:spacing w:before="120" w:after="0"/>
        <w:rPr>
          <w:lang w:val="el" w:eastAsia="el"/>
        </w:rPr>
      </w:pPr>
      <w:r>
        <w:rPr>
          <w:lang w:val="el" w:eastAsia="el"/>
        </w:rPr>
        <w:t>δ)</w:t>
      </w:r>
      <w:r>
        <w:rPr>
          <w:lang w:val="en" w:eastAsia="en"/>
        </w:rPr>
        <w:tab/>
      </w:r>
      <w:r>
        <w:rPr>
          <w:lang w:val="el" w:eastAsia="el"/>
        </w:rPr>
        <w:t>Κατανάλωση νερού σε κυβικά μέτρα (m³),</w:t>
      </w:r>
    </w:p>
    <w:p>
      <w:pPr>
        <w:pStyle w:val="StructureList1"/>
        <w:spacing w:before="120" w:after="0"/>
        <w:rPr>
          <w:lang w:val="el" w:eastAsia="el"/>
        </w:rPr>
      </w:pPr>
      <w:r>
        <w:rPr>
          <w:lang w:val="el" w:eastAsia="el"/>
        </w:rPr>
        <w:t>ε)</w:t>
      </w:r>
      <w:r>
        <w:rPr>
          <w:lang w:val="en" w:eastAsia="en"/>
        </w:rPr>
        <w:tab/>
      </w:r>
      <w:r>
        <w:rPr>
          <w:lang w:val="el" w:eastAsia="el"/>
        </w:rPr>
        <w:t>Ημερολογιακό έτος αναφοράς.</w:t>
      </w:r>
    </w:p>
    <w:p>
      <w:pPr>
        <w:spacing w:before="240" w:after="240"/>
        <w:rPr>
          <w:lang w:val="el" w:eastAsia="el"/>
        </w:rPr>
      </w:pPr>
      <w:r>
        <w:rPr>
          <w:b/>
          <w:bCs/>
          <w:lang w:val="el" w:eastAsia="el"/>
        </w:rPr>
        <w:t>ΦΕΚ 276 Β΄- 10/02/2014</w:t>
      </w:r>
    </w:p>
    <w:p>
      <w:pPr>
        <w:spacing w:before="240" w:after="240"/>
        <w:rPr>
          <w:lang w:val="el" w:eastAsia="el"/>
        </w:rPr>
      </w:pPr>
      <w:r>
        <w:rPr>
          <w:b/>
          <w:bCs/>
          <w:lang w:val="el" w:eastAsia="el"/>
        </w:rPr>
        <w:t>ΑΝΑΡΤΗΤΕΑ ΣΤΟ ΔΙΑΔΙΚΤΥΟ</w:t>
      </w:r>
    </w:p>
    <w:p>
      <w:pPr>
        <w:pStyle w:val="MainText"/>
        <w:spacing w:before="120" w:after="0"/>
        <w:rPr>
          <w:lang w:val="el" w:eastAsia="el"/>
        </w:rPr>
      </w:pPr>
      <w:r>
        <w:rPr>
          <w:b/>
          <w:bCs/>
          <w:lang w:val="el" w:eastAsia="el"/>
        </w:rPr>
        <w:t>7.3.</w:t>
      </w:r>
      <w:r>
        <w:rPr>
          <w:lang w:val="el" w:eastAsia="el"/>
        </w:rPr>
        <w:t xml:space="preserve"> Η διαβίβαση στοιχείων θα γίνεται απευθείας στη Γ.Γ.Δ.Ε., Δ/νση Ηλεκτρονικής Διακυβέρνησης (e- Eφαρμογές) μέσω διαδικτυακής εφαρμογής ασφαλούς συστήματος μεταφόρτωσης αρχείου ή ταχυδρομικώς σε ψηφιακό μέσο αποθήκευσης (cd/dvd). Οι προδιαγραφές του αρχείου και ο τρόπος διαβίβασής του, θα αναρτηθούν έγκαιρα στην ιστοσελίδα της Γ.Γ.Δ.Ε.</w:t>
      </w:r>
    </w:p>
    <w:p>
      <w:pPr>
        <w:spacing w:before="240" w:after="240"/>
        <w:rPr>
          <w:lang w:val="el" w:eastAsia="el"/>
        </w:rPr>
      </w:pPr>
      <w:r>
        <w:rPr>
          <w:lang w:val="el" w:eastAsia="el"/>
        </w:rPr>
        <w:t>Η συχνότητα διαβίβασης των παραπάνω στοιχείων, είναι ετήσια και ως καταληκτική ημερομηνία ορίζεται η 31</w:t>
      </w:r>
      <w:r>
        <w:rPr>
          <w:sz w:val="30"/>
          <w:szCs w:val="30"/>
          <w:vertAlign w:val="superscript"/>
          <w:lang w:val="el" w:eastAsia="el"/>
        </w:rPr>
        <w:t>η</w:t>
      </w:r>
      <w:r>
        <w:rPr>
          <w:lang w:val="el" w:eastAsia="el"/>
        </w:rPr>
        <w:t xml:space="preserve"> Μαρτίου του επόμενου έτους του έτους αναφοράς.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Χρόνος διατήρησης των στοιχείων</w:t>
      </w:r>
    </w:p>
    <w:p>
      <w:pPr>
        <w:pStyle w:val="MainText"/>
        <w:spacing w:before="120" w:after="0"/>
        <w:rPr>
          <w:lang w:val="el" w:eastAsia="el"/>
        </w:rPr>
      </w:pPr>
      <w:r>
        <w:rPr>
          <w:b/>
          <w:bCs/>
          <w:lang w:val="el" w:eastAsia="el"/>
        </w:rPr>
        <w:t>8.1.</w:t>
      </w:r>
      <w:r>
        <w:rPr>
          <w:lang w:val="el" w:eastAsia="el"/>
        </w:rPr>
        <w:t xml:space="preserve"> Οι φορείς διατηρούν τα στοιχεία που αποστέλλουν στη Δ/νση Ηλεκτρονικής Διακυβέρνησης, στη μορφή με την οποία τα αποστέλλουν, για χρονικό διάστημα τουλάχιστον δεκαπέντε εργάσιμων ημερών, εκτός των στοιχείων της παραγράφου 1.6 του άρθρου 1, τα οποία διατηρούν για χρονικό διάστημα τριών (3) μηνών.</w:t>
      </w:r>
    </w:p>
    <w:p>
      <w:pPr>
        <w:pStyle w:val="MainText"/>
        <w:spacing w:before="120" w:after="0"/>
        <w:rPr>
          <w:lang w:val="el" w:eastAsia="el"/>
        </w:rPr>
      </w:pPr>
      <w:r>
        <w:rPr>
          <w:b/>
          <w:bCs/>
          <w:lang w:val="el" w:eastAsia="el"/>
        </w:rPr>
        <w:t>8.2.</w:t>
      </w:r>
      <w:r>
        <w:rPr>
          <w:lang w:val="el" w:eastAsia="el"/>
        </w:rPr>
        <w:t xml:space="preserve"> Η Δ/νση Ηλεκτρονικής Διακυβέρνησης του Υπουργείου Οικονομικών θα διατηρεί τα ως άνω στοιχεία για χρονικό διάστημα έξι (6) ετών.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ισχύει για τα στοιχεία της χρήσης 2013 και εφεξής, εκτός των στοιχείων της παραγράφου 1.4 του άρθρου 1, η οποία ισχύει για τα στοιχεία από 01/01/2014 και εφεξής.</w:t>
      </w:r>
    </w:p>
    <w:p>
      <w:pPr>
        <w:spacing w:before="240" w:after="240"/>
        <w:rPr>
          <w:lang w:val="el" w:eastAsia="el"/>
        </w:rPr>
      </w:pPr>
      <w:r>
        <w:rPr>
          <w:lang w:val="el" w:eastAsia="el"/>
        </w:rPr>
        <w:t>Κάθε προηγούμενη απόφαση με την οποία ζητούνται τα ίδια με την παρούσα απόφαση στοιχεία, παύει να ισχύει από την έναρξη ισχύος της παρούσης, όπως αυτή περιγράφεται στο προηγούμενο εδάφιο.</w:t>
      </w:r>
    </w:p>
    <w:p>
      <w:pPr>
        <w:pStyle w:val="Heading6"/>
        <w:spacing w:before="240" w:after="240"/>
        <w:rPr>
          <w:lang w:val="el" w:eastAsia="el"/>
        </w:rPr>
      </w:pPr>
      <w:r>
        <w:rPr>
          <w:rStyle w:val="article-num"/>
          <w:b/>
          <w:bCs/>
          <w:lang w:val="el" w:eastAsia="el"/>
        </w:rPr>
        <w:t>Άρθρο 10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ΘΕΟΧΑΡΗΣ ΘΕΟΧΑΡΗΣ</w:t>
      </w:r>
    </w:p>
    <w:p>
      <w:pPr>
        <w:spacing w:before="240" w:after="240"/>
        <w:rPr>
          <w:lang w:val="el" w:eastAsia="el"/>
        </w:rPr>
      </w:pPr>
      <w:r>
        <w:rPr>
          <w:b/>
          <w:bCs/>
          <w:lang w:val="el" w:eastAsia="el"/>
        </w:rPr>
        <w:t>ΦΕΚ 276 Β΄- 10/02/2014</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Εθνικό Τυπογραφείο (για δημοσίευση στην Εφημερίδα της Κυβερνήσεως).</w:t>
      </w:r>
    </w:p>
    <w:p>
      <w:pPr>
        <w:spacing w:before="240" w:after="240"/>
        <w:rPr>
          <w:lang w:val="el" w:eastAsia="el"/>
        </w:rPr>
      </w:pPr>
      <w:r>
        <w:rPr>
          <w:lang w:val="el" w:eastAsia="el"/>
        </w:rPr>
        <w:t>2. Αποδέκτες πίνακα Β΄ (εκτός του αριθμού 2)</w:t>
      </w:r>
    </w:p>
    <w:p>
      <w:pPr>
        <w:spacing w:before="240" w:after="240"/>
        <w:rPr>
          <w:lang w:val="el" w:eastAsia="el"/>
        </w:rPr>
      </w:pPr>
      <w:r>
        <w:rPr>
          <w:lang w:val="el" w:eastAsia="el"/>
        </w:rPr>
        <w:t>3. Οικονομικές Επιθεωρήσεις,</w:t>
      </w:r>
    </w:p>
    <w:p>
      <w:pPr>
        <w:spacing w:before="240" w:after="240"/>
        <w:rPr>
          <w:lang w:val="el" w:eastAsia="el"/>
        </w:rPr>
      </w:pPr>
      <w:r>
        <w:rPr>
          <w:lang w:val="el" w:eastAsia="el"/>
        </w:rPr>
        <w:t>4. Κεντρική Υπηρεσία Σ.Δ.O.E. και Περιφερειακές Διευθύνσεις αυτής</w:t>
      </w:r>
    </w:p>
    <w:p>
      <w:pPr>
        <w:spacing w:before="240" w:after="240"/>
        <w:rPr>
          <w:lang w:val="el" w:eastAsia="el"/>
        </w:rPr>
      </w:pPr>
      <w:r>
        <w:rPr>
          <w:lang w:val="el" w:eastAsia="el"/>
        </w:rPr>
        <w:t>5. ΔΗΛΕΔ</w:t>
      </w:r>
    </w:p>
    <w:p>
      <w:pPr>
        <w:spacing w:before="240" w:after="240"/>
        <w:rPr>
          <w:lang w:val="el" w:eastAsia="el"/>
        </w:rPr>
      </w:pPr>
      <w:r>
        <w:rPr>
          <w:lang w:val="el" w:eastAsia="el"/>
        </w:rPr>
        <w:t>6. Γ.Γ.Π.Σ.</w:t>
      </w:r>
    </w:p>
    <w:p>
      <w:pPr>
        <w:spacing w:before="240" w:after="240"/>
        <w:rPr>
          <w:lang w:val="el" w:eastAsia="el"/>
        </w:rPr>
      </w:pPr>
      <w:r>
        <w:rPr>
          <w:lang w:val="el" w:eastAsia="el"/>
        </w:rPr>
        <w:t>7. Υπηρεσία ΤΑΧISnet (για ανάρτηση στο διαδίκτυο)</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ΣΤ΄ (μόνο ο αριθμός 7), Ζ΄(εκτός των αριθμών 3, 4</w:t>
      </w:r>
    </w:p>
    <w:p>
      <w:pPr>
        <w:spacing w:before="240" w:after="240"/>
        <w:rPr>
          <w:lang w:val="el" w:eastAsia="el"/>
        </w:rPr>
      </w:pPr>
      <w:r>
        <w:rPr>
          <w:lang w:val="el" w:eastAsia="el"/>
        </w:rPr>
        <w:t>και 7), Η΄ (εκτός των αριθμών 8, 9, 10), Θ΄, Ι΄, ΙΑ΄(μόνο ο αριθμός 2), ΙΒ΄,ΙΓ΄, ΙΣΤ΄(μόνο οι αριθμοί 1, 2, 5, 21, 26, 37) ΙΖ΄, ΙΗ΄, ΙΘ΄(μόνο οι αριθμοί 11, 14, 16, 21, 28, 29, 32, 33, 37, 38, 39, 43, 44) Κ΄, και ΚΓ΄.</w:t>
      </w:r>
    </w:p>
    <w:p>
      <w:pPr>
        <w:spacing w:before="240" w:after="240"/>
        <w:rPr>
          <w:lang w:val="el" w:eastAsia="el"/>
        </w:rPr>
      </w:pPr>
      <w:r>
        <w:rPr>
          <w:lang w:val="el" w:eastAsia="el"/>
        </w:rPr>
        <w:t>Υπουργείο Ανάπτυξης, Ανταγωνιστικότητας, Υποδομών, Μεταφορών και Δικτύων, Νίκης 5-7, Πλατεία Συντάγματος 10180 Αθήνα.</w:t>
      </w:r>
    </w:p>
    <w:p>
      <w:pPr>
        <w:spacing w:before="240" w:after="240"/>
        <w:rPr>
          <w:lang w:val="el" w:eastAsia="el"/>
        </w:rPr>
      </w:pPr>
      <w:r>
        <w:rPr>
          <w:lang w:val="el" w:eastAsia="el"/>
        </w:rPr>
        <w:t>Υπουργείο Περιφερειακής Ανάπτυξης, Ανταγωνιστικότητας και Ναυτιλίας, Διεύθυνση Ανωνύμων Εταιριών και Πίστεως, Πλ. Κάνιγγος, 101 80 ΑΘΗΝΑ</w:t>
      </w:r>
    </w:p>
    <w:p>
      <w:pPr>
        <w:spacing w:before="240" w:after="240"/>
        <w:rPr>
          <w:lang w:val="el" w:eastAsia="el"/>
        </w:rPr>
      </w:pPr>
      <w:r>
        <w:rPr>
          <w:lang w:val="el" w:eastAsia="el"/>
        </w:rPr>
        <w:t>4. Υπουργείο Οικονομικών, Επιτροπή Λογιστικής Τυποποίησης και Ελέγχων (ΕΛΤΕ), Ερμού και Κορνάρου 1, 105 63 ΑΘΗΝΑ</w:t>
      </w:r>
    </w:p>
    <w:p>
      <w:pPr>
        <w:spacing w:before="240" w:after="240"/>
        <w:rPr>
          <w:lang w:val="el" w:eastAsia="el"/>
        </w:rPr>
      </w:pPr>
      <w:r>
        <w:rPr>
          <w:lang w:val="el" w:eastAsia="el"/>
        </w:rPr>
        <w:t>5. Ελληνική Ένωση Τραπεζών, Αμερικής 21Α-10672 ΑΘΗΝΑ</w:t>
      </w:r>
    </w:p>
    <w:p>
      <w:pPr>
        <w:spacing w:before="240" w:after="240"/>
        <w:rPr>
          <w:lang w:val="el" w:eastAsia="el"/>
        </w:rPr>
      </w:pPr>
      <w:r>
        <w:rPr>
          <w:lang w:val="el" w:eastAsia="el"/>
        </w:rPr>
        <w:t>6. Tράπεζα της Ελλάδος, Ελ.Βενιζέλου 21, 102 50, ΑΘΗΝΑ</w:t>
      </w:r>
    </w:p>
    <w:p>
      <w:pPr>
        <w:spacing w:before="240" w:after="240"/>
        <w:rPr>
          <w:lang w:val="el" w:eastAsia="el"/>
        </w:rPr>
      </w:pPr>
      <w:r>
        <w:rPr>
          <w:lang w:val="el" w:eastAsia="el"/>
        </w:rPr>
        <w:t>7. Ένωση Συνεταιριστικών Τραπεζών Ελλάδος, Σκουφά 50, 106 72, ΑΘΗΝΑ</w:t>
      </w:r>
    </w:p>
    <w:p>
      <w:pPr>
        <w:spacing w:before="240" w:after="240"/>
        <w:rPr>
          <w:lang w:val="el" w:eastAsia="el"/>
        </w:rPr>
      </w:pPr>
      <w:r>
        <w:rPr>
          <w:lang w:val="el" w:eastAsia="el"/>
        </w:rPr>
        <w:t>8. Ελληνικά Χρηματιστήρια Α.Ε., Λ. Αθηνών 110, 104 42, ΑΘΗΝΑ</w:t>
      </w:r>
    </w:p>
    <w:p>
      <w:pPr>
        <w:spacing w:before="240" w:after="240"/>
        <w:rPr>
          <w:lang w:val="el" w:eastAsia="el"/>
        </w:rPr>
      </w:pPr>
      <w:r>
        <w:rPr>
          <w:lang w:val="el" w:eastAsia="el"/>
        </w:rPr>
        <w:t>9. Υπουργείο Υγείας, Αριστοτέλους 17, 101 87, ΑΘΗΝΑ (προς ενημέρωση των σχετικών εποπτευόμενων φορέων και επιχειρήσεων)</w:t>
      </w:r>
    </w:p>
    <w:p>
      <w:pPr>
        <w:spacing w:before="240" w:after="240"/>
        <w:rPr>
          <w:lang w:val="el" w:eastAsia="el"/>
        </w:rPr>
      </w:pPr>
      <w:r>
        <w:rPr>
          <w:lang w:val="el" w:eastAsia="el"/>
        </w:rPr>
        <w:t>10. Πανελλήνια Ένωση Ιδιωτικών Κλινικών, Ιουστινιανού 28, 546 31, ΘΕΣ/ΚΗ</w:t>
      </w:r>
    </w:p>
    <w:p>
      <w:pPr>
        <w:spacing w:before="240" w:after="240"/>
        <w:rPr>
          <w:lang w:val="el" w:eastAsia="el"/>
        </w:rPr>
      </w:pPr>
      <w:r>
        <w:rPr>
          <w:b/>
          <w:bCs/>
          <w:lang w:val="el" w:eastAsia="el"/>
        </w:rPr>
        <w:t>ΦΕΚ 276 Β΄- 10/02/2014</w:t>
      </w:r>
    </w:p>
    <w:p>
      <w:pPr>
        <w:spacing w:before="240" w:after="240"/>
        <w:rPr>
          <w:lang w:val="el" w:eastAsia="el"/>
        </w:rPr>
      </w:pPr>
      <w:r>
        <w:rPr>
          <w:b/>
          <w:bCs/>
          <w:lang w:val="el" w:eastAsia="el"/>
        </w:rPr>
        <w:t>ΑΝΑΡΤΗΤΕΑ ΣΤΟ ΔΙΑΔΙΚΤΥΟ</w:t>
      </w:r>
    </w:p>
    <w:p>
      <w:pPr>
        <w:spacing w:before="240" w:after="240"/>
        <w:rPr>
          <w:lang w:val="el" w:eastAsia="el"/>
        </w:rPr>
      </w:pPr>
      <w:r>
        <w:rPr>
          <w:lang w:val="el" w:eastAsia="el"/>
        </w:rPr>
        <w:t>11. Ένωση Εταιριών Κινητής Τηλεφωνίας, Λ. Κηφισίας, 56, 151 25, ΑΘΗΝΑ</w:t>
      </w:r>
    </w:p>
    <w:p>
      <w:pPr>
        <w:spacing w:before="240" w:after="240"/>
        <w:rPr>
          <w:lang w:val="el" w:eastAsia="el"/>
        </w:rPr>
      </w:pPr>
      <w:r>
        <w:rPr>
          <w:lang w:val="el" w:eastAsia="el"/>
        </w:rPr>
        <w:t>12. Πανελλήνια Ένωση Ιδιωτικής Επαγγελματικής Εκπαίδευσης &amp; Κατάρτισης, Μπουμπουλίνας 18, 10682 ΑΘΗΝΑ</w:t>
      </w:r>
    </w:p>
    <w:p>
      <w:pPr>
        <w:spacing w:before="240" w:after="240"/>
        <w:rPr>
          <w:lang w:val="el" w:eastAsia="el"/>
        </w:rPr>
      </w:pPr>
      <w:r>
        <w:rPr>
          <w:lang w:val="el" w:eastAsia="el"/>
        </w:rPr>
        <w:t>13. Σύνδεσμος Ιδρυτών Ελληνικών Εκπαιδευτηρίων, 3</w:t>
      </w:r>
      <w:r>
        <w:rPr>
          <w:sz w:val="30"/>
          <w:szCs w:val="30"/>
          <w:vertAlign w:val="superscript"/>
          <w:lang w:val="el" w:eastAsia="el"/>
        </w:rPr>
        <w:t>ης</w:t>
      </w:r>
      <w:r>
        <w:rPr>
          <w:lang w:val="el" w:eastAsia="el"/>
        </w:rPr>
        <w:t xml:space="preserve"> Σεπτεμβρίου 75, 10434 ΑΘΗΝΑ</w:t>
      </w:r>
    </w:p>
    <w:p>
      <w:pPr>
        <w:spacing w:before="240" w:after="240"/>
        <w:rPr>
          <w:lang w:val="el" w:eastAsia="el"/>
        </w:rPr>
      </w:pPr>
      <w:r>
        <w:rPr>
          <w:lang w:val="el" w:eastAsia="el"/>
        </w:rPr>
        <w:t>14. Ένωση Ασφαλιστικών Εταιρειών Ελλάδος, Ξενοφώντος 10, 10557 ΑΘΗΝΑ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Γεν. Γραμματέα Δημοσίων Εσόδων</w:t>
      </w:r>
    </w:p>
    <w:p>
      <w:pPr>
        <w:spacing w:before="240" w:after="240"/>
        <w:rPr>
          <w:lang w:val="el" w:eastAsia="el"/>
        </w:rPr>
      </w:pPr>
      <w:r>
        <w:rPr>
          <w:lang w:val="el" w:eastAsia="el"/>
        </w:rPr>
        <w:t>4. Γραφείο κ. Γεν. Δ/ντή Φορολογίας</w:t>
      </w:r>
    </w:p>
    <w:p>
      <w:pPr>
        <w:spacing w:before="240" w:after="240"/>
        <w:rPr>
          <w:lang w:val="el" w:eastAsia="el"/>
        </w:rPr>
      </w:pPr>
      <w:r>
        <w:rPr>
          <w:lang w:val="el" w:eastAsia="el"/>
        </w:rPr>
        <w:t>5. Γραφεία κ. κ</w:t>
      </w:r>
      <w:r>
        <w:rPr>
          <w:i/>
          <w:iCs/>
          <w:lang w:val="el" w:eastAsia="el"/>
        </w:rPr>
        <w:t>.</w:t>
      </w:r>
      <w:r>
        <w:rPr>
          <w:lang w:val="el" w:eastAsia="el"/>
        </w:rPr>
        <w:t xml:space="preserve"> Γενικών Δ/ντών</w:t>
      </w:r>
    </w:p>
    <w:p>
      <w:pPr>
        <w:spacing w:before="240" w:after="240"/>
        <w:rPr>
          <w:lang w:val="el" w:eastAsia="el"/>
        </w:rPr>
      </w:pPr>
      <w:r>
        <w:rPr>
          <w:lang w:val="el" w:eastAsia="el"/>
        </w:rPr>
        <w:t>6. Γραφείο κ. Δ/ντή ΔΗΛΕΔ</w:t>
      </w:r>
    </w:p>
    <w:p>
      <w:pPr>
        <w:spacing w:before="240" w:after="240"/>
        <w:rPr>
          <w:lang w:val="el" w:eastAsia="el"/>
        </w:rPr>
      </w:pPr>
      <w:r>
        <w:rPr>
          <w:lang w:val="el" w:eastAsia="el"/>
        </w:rPr>
        <w:t>7. Γραφείο κ. Δ/ντή Επιχειρησιακού Σχεδιασμού</w:t>
      </w:r>
    </w:p>
    <w:p>
      <w:pPr>
        <w:spacing w:before="240" w:after="240"/>
        <w:rPr>
          <w:lang w:val="el" w:eastAsia="el"/>
        </w:rPr>
      </w:pPr>
      <w:r>
        <w:rPr>
          <w:lang w:val="el" w:eastAsia="el"/>
        </w:rPr>
        <w:t>8. Γραφείο Επικοινωνίας και Πληροφόρησης Πολιτών</w:t>
      </w:r>
    </w:p>
    <w:p>
      <w:pPr>
        <w:spacing w:before="240" w:after="240"/>
        <w:rPr>
          <w:lang w:val="el" w:eastAsia="el"/>
        </w:rPr>
      </w:pPr>
      <w:r>
        <w:rPr>
          <w:lang w:val="el" w:eastAsia="el"/>
        </w:rPr>
        <w:t>9. Γεν. Δ/νση Οικ/κής Επιθεώρησης - Θεμιστοκλέους 5, 101 84 ΑΘΗΝΑ</w:t>
      </w:r>
    </w:p>
    <w:p>
      <w:pPr>
        <w:spacing w:before="240" w:after="240"/>
        <w:rPr>
          <w:lang w:val="el" w:eastAsia="el"/>
        </w:rPr>
      </w:pPr>
      <w:r>
        <w:rPr>
          <w:lang w:val="el" w:eastAsia="el"/>
        </w:rPr>
        <w:t>10. ΔΗΛΕΔ - Τμήμα Α΄ (10)</w:t>
      </w:r>
    </w:p>
    <w:p>
      <w:pPr>
        <w:spacing w:before="240" w:after="240"/>
        <w:rPr>
          <w:lang w:val="el" w:eastAsia="el"/>
        </w:rPr>
      </w:pPr>
      <w:r>
        <w:rPr>
          <w:lang w:val="el" w:eastAsia="el"/>
        </w:rPr>
        <w:t>11. Δ/νση Φορολογίας Εισοδήματος (Δ12) - Τμήματα Α΄ (10), Β΄ (5), Γ΄ (10)</w:t>
      </w:r>
    </w:p>
    <w:p>
      <w:pPr>
        <w:spacing w:before="240" w:after="240"/>
        <w:rPr>
          <w:lang w:val="el" w:eastAsia="el"/>
        </w:rPr>
      </w:pPr>
      <w:r>
        <w:rPr>
          <w:lang w:val="el" w:eastAsia="el"/>
        </w:rPr>
        <w:t>12. Γραφείο κ. Διευθυντού Δ12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