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ΠΟΛ.1048/11.2.2014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Τρόπος υποβολής της δήλωσης και απόδοσης του φόρου που παρακρατείται στις αμοιβές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παραγράφου 1 του άρθρου 64 του ν.4172/2013</w:t>
      </w:r>
    </w:p>
    <w:p>
      <w:pPr>
        <w:pStyle w:val="Title"/>
        <w:spacing w:before="120" w:after="360"/>
        <w:rPr>
          <w:lang w:val="el" w:eastAsia="el"/>
        </w:rPr>
      </w:pPr>
      <w:r>
        <w:rPr>
          <w:b/>
          <w:bCs/>
          <w:lang w:val="el" w:eastAsia="el"/>
        </w:rPr>
        <w:t>ΠΟΛ 1048/2014</w:t>
      </w:r>
    </w:p>
    <w:p>
      <w:pPr>
        <w:pStyle w:val="PreambelText"/>
        <w:spacing w:before="240" w:after="240"/>
        <w:rPr>
          <w:lang w:val="el" w:eastAsia="el"/>
        </w:rPr>
      </w:pPr>
      <w:r>
        <w:rPr>
          <w:lang w:val="el" w:eastAsia="el"/>
        </w:rPr>
        <w:t>(ΦΕΚ Β' 417/20-02-2014)</w:t>
      </w:r>
    </w:p>
    <w:p>
      <w:pPr>
        <w:pStyle w:val="PreambelText"/>
        <w:spacing w:before="240" w:after="240"/>
        <w:rPr>
          <w:lang w:val="el" w:eastAsia="el"/>
        </w:rPr>
      </w:pPr>
      <w:r>
        <w:rPr>
          <w:lang w:val="el" w:eastAsia="el"/>
        </w:rPr>
        <w:t>Ο ΓΕΝΙΚΟΣ ΓΡΑΜΜΑΤΕΑΣ 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 του π.δ. 185/2009 (ΦΕΚ 213 Α΄) περί ανασύστασης του Υπουργείου Οικονομικών.</w:t>
      </w:r>
    </w:p>
    <w:p>
      <w:pPr>
        <w:pStyle w:val="PreambelText"/>
        <w:spacing w:before="240" w:after="240"/>
        <w:rPr>
          <w:lang w:val="el" w:eastAsia="el"/>
        </w:rPr>
      </w:pPr>
      <w:r>
        <w:rPr>
          <w:lang w:val="el" w:eastAsia="el"/>
        </w:rPr>
        <w:t>2. Τις διατάξεις του άρθρου 61 και της περίπτωσης δ της παραγράφου 1 των άρθρων 62 και 64 του ν.4172/2013 (ΦΕΚ 167 Α΄) περί παρακράτησης φόρου κατά την πληρωμή αμοιβών για τεχνικές υπηρεσίες, αμοιβές διοίκησης, αμοιβές για συμβουλευτικές υπηρεσίες και άλλες αμοιβές για παρόμοιες υπηρεσίες.</w:t>
      </w:r>
    </w:p>
    <w:p>
      <w:pPr>
        <w:pStyle w:val="PreambelText"/>
        <w:spacing w:before="240" w:after="240"/>
        <w:rPr>
          <w:lang w:val="el" w:eastAsia="el"/>
        </w:rPr>
      </w:pPr>
      <w:r>
        <w:rPr>
          <w:lang w:val="el" w:eastAsia="el"/>
        </w:rPr>
        <w:t>3. Τις διατάξεις της παραγράφου 1 του άρθρου 6 του ν.4174/2013 (ΦΕΚ 170 Α΄) σε συνδυασμό με τις διατάξεις της παραγράφου 2 του άρθρου 18 του ίδιου νόμου τις διατάξεις των άρθρων 31 και των παραγράφων 1 και 2 του άρθρου 41 του ίδιου νόμου.</w:t>
      </w:r>
    </w:p>
    <w:p>
      <w:pPr>
        <w:pStyle w:val="PreambelText"/>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και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w:t>
      </w:r>
    </w:p>
    <w:p>
      <w:pPr>
        <w:pStyle w:val="MainText"/>
        <w:spacing w:before="120" w:after="0"/>
        <w:rPr>
          <w:lang w:val="el" w:eastAsia="el"/>
        </w:rPr>
      </w:pPr>
      <w:r>
        <w:rPr>
          <w:b/>
          <w:bCs/>
          <w:lang w:val="el" w:eastAsia="el"/>
        </w:rPr>
        <w:t>1.</w:t>
      </w:r>
      <w:r>
        <w:rPr>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υποχρεούται να παρακρατεί φόρο κατά την πληρωμή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και να αποδίδει τον παρακρατηθέντα φόρο με προσωρινές δηλώσεις ως εξής:</w:t>
      </w:r>
    </w:p>
    <w:p>
      <w:pPr>
        <w:spacing w:before="240" w:after="240"/>
        <w:rPr>
          <w:lang w:val="el" w:eastAsia="el"/>
        </w:rPr>
      </w:pPr>
      <w:r>
        <w:rPr>
          <w:lang w:val="el" w:eastAsia="el"/>
        </w:rPr>
        <w:t>Οι εμπρόθεσμες και εκπρόθεσμες αρχικές και τροποποιητικές προσωρινές δηλώσεις απόδοσης του παρακρατηθέντα φόρου, φορολογικού έτους 2014, υποβάλλονται και ο φόρος αποδίδεται με τη χρήση ηλεκτρονικής μεθόδου επικοινωνίας μέσω διαδικτύου, στο δικτυακό τόπο) www.gsis.gr</w:t>
      </w:r>
    </w:p>
    <w:p>
      <w:pPr>
        <w:pStyle w:val="MainText"/>
        <w:spacing w:before="120" w:after="0"/>
        <w:rPr>
          <w:lang w:val="el" w:eastAsia="el"/>
        </w:rPr>
      </w:pPr>
      <w:r>
        <w:rPr>
          <w:b/>
          <w:bCs/>
          <w:lang w:val="el" w:eastAsia="el"/>
        </w:rPr>
        <w:t>2.</w:t>
      </w:r>
      <w:r>
        <w:rPr>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ΠΟΛ.1178/7.12.2010, ΑΔΑ41ΦΜΗ−ΤΛ (ΦΕΚ Β΄/9.12.10) απόφαση του Υπουργού Οικονομικών.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3.</w:t>
      </w:r>
      <w:r>
        <w:rPr>
          <w:lang w:val="el" w:eastAsia="el"/>
        </w:rPr>
        <w:t xml:space="preserve"> Οι διαχειριστές πάγιας προκαταβολής, οι υπόλογοι χρηματικών ενταλμάτων του δημοσίου γενικά και οι διαχειριστές χρηματικού που παρακρατούν φόρο στις αμοιβές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και δεν δύνανται να αποδώσουν τον παρακρατηθέντα φόρο μέσω του κεντρικού τους φορέα υποβάλλουν προσωρινή δήλωση στην Δ.Ο.Υ. της περιφέρειάς τους από όπου εκδίδεται η ταυτότητα οφειλής και ο φόρος αποδίδεται μέσω των πιστωτικών ιδρυμάτων. Όσοι από τους ανωτέρω υπόχρεους δύνανται να αποδίδουν τον φόρο μέσω του κεντρικού τους φορέα, η υποβολή της προσωρινής δήλωσης γίνεται με τη χρήση ηλεκτρονικής μεθόδου επικοινωνίας μέσω διαδικτύου, στο δικτυακό τόπο www.gsis.gr</w:t>
      </w:r>
    </w:p>
    <w:p>
      <w:pPr>
        <w:pStyle w:val="MainText"/>
        <w:spacing w:before="120" w:after="0"/>
        <w:rPr>
          <w:lang w:val="el" w:eastAsia="el"/>
        </w:rPr>
      </w:pPr>
      <w:r>
        <w:rPr>
          <w:b/>
          <w:bCs/>
          <w:lang w:val="el" w:eastAsia="el"/>
        </w:rPr>
        <w:t>4.</w:t>
      </w:r>
      <w:r>
        <w:rPr>
          <w:lang w:val="el" w:eastAsia="el"/>
        </w:rPr>
        <w:t xml:space="preserve"> Η υποβολή της προσωρινής δήλωσης απόδοσης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φορολογικού έτους 2014, με την χρήση ηλεκτρονικής μεθόδου επικοινωνίας μέσω του ειδικού δικτύου TAXISnet μπορεί να πραγματοποιείται από 20.02.2014.</w:t>
      </w:r>
    </w:p>
    <w:p>
      <w:pPr>
        <w:pStyle w:val="MainText"/>
        <w:spacing w:before="120" w:after="0"/>
        <w:rPr>
          <w:lang w:val="el" w:eastAsia="el"/>
        </w:rPr>
      </w:pPr>
      <w:r>
        <w:rPr>
          <w:b/>
          <w:bCs/>
          <w:lang w:val="el" w:eastAsia="el"/>
        </w:rPr>
        <w:t>5.</w:t>
      </w:r>
      <w:r>
        <w:rPr>
          <w:lang w:val="el" w:eastAsia="el"/>
        </w:rPr>
        <w:t xml:space="preserve"> Σε περίπτωση αποδεδειγμένης τεχνικής αδυναμίας ολοκλήρωσης της υποβολής της δήλωσης, αυτή υποβάλλεται άμεσα στην αρμόδια Δ.Ο.Υ., με συνημμένο το εκτυπωμένο αποδεικτικό στοιχείο της μη δυνατότητας υποβολής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Τύπος και περιεχόμενο της δήλωσης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w:t>
      </w:r>
    </w:p>
    <w:p>
      <w:pPr>
        <w:pStyle w:val="MainText"/>
        <w:spacing w:before="120" w:after="0"/>
        <w:rPr>
          <w:lang w:val="el" w:eastAsia="el"/>
        </w:rPr>
      </w:pPr>
      <w:r>
        <w:rPr>
          <w:b/>
          <w:bCs/>
          <w:lang w:val="el" w:eastAsia="el"/>
        </w:rPr>
        <w:t>1.</w:t>
      </w:r>
      <w:r>
        <w:rPr>
          <w:lang w:val="el" w:eastAsia="el"/>
        </w:rPr>
        <w:t xml:space="preserve"> Η δήλωση αυτή περιλαμβάνει τα ακαθάριστα ποσά και τον παρακρατηθέντα φόρο.</w:t>
      </w:r>
    </w:p>
    <w:p>
      <w:pPr>
        <w:pStyle w:val="MainText"/>
        <w:spacing w:before="120" w:after="0"/>
        <w:rPr>
          <w:lang w:val="el" w:eastAsia="el"/>
        </w:rPr>
      </w:pPr>
      <w:r>
        <w:rPr>
          <w:b/>
          <w:bCs/>
          <w:lang w:val="el" w:eastAsia="el"/>
        </w:rPr>
        <w:t>2.</w:t>
      </w:r>
      <w:r>
        <w:rPr>
          <w:lang w:val="el" w:eastAsia="el"/>
        </w:rPr>
        <w:t xml:space="preserve"> Ο τύπος και περιεχόμενο της δήλωσης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 έχει ως το συνημμένο υπόδειγμα, το οποίο δύναται και να εκτυπώνεται.</w:t>
      </w:r>
    </w:p>
    <w:p>
      <w:pPr>
        <w:spacing w:before="240" w:after="240"/>
        <w:rPr>
          <w:lang w:val="el" w:eastAsia="el"/>
        </w:rPr>
      </w:pPr>
      <w:r>
        <w:rPr>
          <w:b/>
          <w:bCs/>
          <w:lang w:val="el" w:eastAsia="el"/>
        </w:rPr>
        <w:t>ΠΡΟΣΩΡΙΝΗ ΔΗΛΩΣΗ από επιχειρηματική δραστηριότητα και προκαταβλητέου φόρου δικηγορικών αμοιβών καθώς και παρακράτησης φόρου μερισμάτων δικηγόρων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Έκδοση ταυτότητας οφειλής</w:t>
      </w:r>
    </w:p>
    <w:p>
      <w:pPr>
        <w:pStyle w:val="MainText"/>
        <w:spacing w:before="120" w:after="0"/>
        <w:rPr>
          <w:lang w:val="el" w:eastAsia="el"/>
        </w:rPr>
      </w:pPr>
      <w:r>
        <w:rPr>
          <w:b/>
          <w:bCs/>
          <w:lang w:val="el" w:eastAsia="el"/>
        </w:rPr>
        <w:t>1.</w:t>
      </w:r>
      <w:r>
        <w:rPr>
          <w:lang w:val="el" w:eastAsia="el"/>
        </w:rPr>
        <w:t xml:space="preserve"> Το σύστημα μετά την οριστικοποίηση της υποβολής της δήλωσης παράγει την «Ταυτότητα Οφειλής», στοιχείο απαραίτητο για την απόδοση του φόρου μέσω πιστωτικών ιδρυμάτων.</w:t>
      </w:r>
    </w:p>
    <w:p>
      <w:pPr>
        <w:pStyle w:val="MainText"/>
        <w:spacing w:before="120" w:after="0"/>
        <w:rPr>
          <w:lang w:val="el" w:eastAsia="el"/>
        </w:rPr>
      </w:pPr>
      <w:r>
        <w:rPr>
          <w:b/>
          <w:bCs/>
          <w:lang w:val="el" w:eastAsia="el"/>
        </w:rPr>
        <w:t>2.</w:t>
      </w:r>
      <w:r>
        <w:rPr>
          <w:lang w:val="el" w:eastAsia="el"/>
        </w:rPr>
        <w:t xml:space="preserve"> Σε περίπτωση εφαρμογής της παραγράφου 5 του άρθρου 1 της παρούσας, αποδεικτικό υποβολής της δήλωσης του παρακρατηθέντος φόρου, αποτελεί η υποβληθείσα δήλωση σφραγισμένη από τον αρμόδιο υπάλληλο της Δ.Ο.Υ. παραλαβής, με σχετική επισημείωση για την ολοκλήρωση της διαδικασίας οφειλής του φόρου.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Προθεσμία υποβολής δήλωσης και απόδοσης του φόρου</w:t>
      </w:r>
    </w:p>
    <w:p>
      <w:pPr>
        <w:spacing w:before="240" w:after="240"/>
        <w:rPr>
          <w:lang w:val="el" w:eastAsia="el"/>
        </w:rPr>
      </w:pPr>
      <w:r>
        <w:rPr>
          <w:lang w:val="el" w:eastAsia="el"/>
        </w:rPr>
        <w:t>Οι υπόχρεοι παρακράτησης φόρου με συντελεστή είκοσι (20%) τοις εκατό, σύμφωνα με τις διατάξεις της περίπτωσης δ΄ της παραγράφου 1 του άρθρου 64 του ν.4172/2013 (ΦΕΚ Α΄ 167) υποχρεούνται να υποβάλλουν προσωρινή δήλωση το αργότερο μέχρι το τέλος του δεύτερου μήνα από την ημερομηνία καταβολής της υποκείμενης σε παρακράτηση πληρωμής, η οποία περιλαμβάνει τα ακαθάριστα ποσά που έχουν καταβληθεί και τον παρακρατηθέντα φόρο.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Η αρμόδια Δ.Ο.Υ. ενημερώνεται ηλεκτρονικά, αμέσως μετά την υποβολή των προσωρινών δηλώσεων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ανά υπόχρεο, με ταυτόχρονη καταχώρηση των βασικών στοιχείων παραλαβής και πληρωμής στο σύστημα Τaxis .</w:t>
      </w:r>
    </w:p>
    <w:p>
      <w:pPr>
        <w:pStyle w:val="MainText"/>
        <w:spacing w:before="120" w:after="0"/>
        <w:rPr>
          <w:lang w:val="el" w:eastAsia="el"/>
        </w:rPr>
      </w:pPr>
      <w:r>
        <w:rPr>
          <w:b/>
          <w:bCs/>
          <w:lang w:val="el" w:eastAsia="el"/>
        </w:rPr>
        <w:t>2.</w:t>
      </w:r>
      <w:r>
        <w:rPr>
          <w:lang w:val="el" w:eastAsia="el"/>
        </w:rPr>
        <w:t xml:space="preserve"> Η αρμόδια Δ.Ο.Υ. έχει την δυνατότητα εμφάνισης και εκτύπωσης των προσωρινών αυτών δηλώσεων.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 της Απόφασης</w:t>
      </w:r>
    </w:p>
    <w:p>
      <w:pPr>
        <w:spacing w:before="240" w:after="240"/>
        <w:rPr>
          <w:lang w:val="el" w:eastAsia="el"/>
        </w:rPr>
      </w:pPr>
      <w:r>
        <w:rPr>
          <w:lang w:val="el" w:eastAsia="el"/>
        </w:rPr>
        <w:t>Η παρούσα απόφαση ισχύει από το φορολογικό έτος 2014 για πληρωμές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που πραγματοποιούνται από 1.1.2014 και μετά.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Φεβρουαρίου 2014</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1101/2019 20.03.2019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