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ΠΟΛ.1049/11.2.2014</w:t>
      </w:r>
    </w:p>
    <w:p>
      <w:pPr>
        <w:pStyle w:val="Title"/>
        <w:spacing w:before="120" w:after="360"/>
        <w:rPr>
          <w:lang w:val="el" w:eastAsia="el"/>
        </w:rPr>
      </w:pPr>
      <w:r>
        <w:rPr>
          <w:lang w:val="el" w:eastAsia="el"/>
        </w:rPr>
        <w:t>Καθορισμός του τρόπου υποβολής της δήλωσης και απόδοσης του φόρου που παρακρατείται στο εισόδημα από μισθωτή εργασία και συντάξεις και στην ειδική εισφορά αλληλεγγύης του άρθρου 29 του ν. 3986/2011</w:t>
      </w:r>
    </w:p>
    <w:p>
      <w:pPr>
        <w:pStyle w:val="PreambelText"/>
        <w:spacing w:before="240" w:after="240"/>
        <w:rPr>
          <w:lang w:val="el" w:eastAsia="el"/>
        </w:rPr>
      </w:pPr>
      <w:r>
        <w:rPr>
          <w:lang w:val="el" w:eastAsia="el"/>
        </w:rPr>
        <w:t>Αθήνα, 11 Φεβρουαρίου 2014</w:t>
      </w:r>
    </w:p>
    <w:p>
      <w:pPr>
        <w:pStyle w:val="PreambelText"/>
        <w:spacing w:before="240" w:after="240"/>
        <w:rPr>
          <w:lang w:val="el" w:eastAsia="el"/>
        </w:rPr>
      </w:pPr>
      <w:r>
        <w:rPr>
          <w:lang w:val="el" w:eastAsia="el"/>
        </w:rPr>
        <w:t>(ΦΕΚ Β' 429/21-02-2014)</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 xml:space="preserve">ΥΠΟΥΡΓΕΙΟ ΟΙΚΟΝΟΜΙΚΩΝ </w:t>
      </w:r>
    </w:p>
    <w:p>
      <w:pPr>
        <w:pStyle w:val="PreambelText"/>
        <w:spacing w:before="240" w:after="240"/>
        <w:rPr>
          <w:lang w:val="el" w:eastAsia="el"/>
        </w:rPr>
      </w:pPr>
      <w:r>
        <w:rPr>
          <w:lang w:val="el" w:eastAsia="el"/>
        </w:rPr>
        <w:t>ΓΕΝΙΚΗ ΓΡΑΜΜΑΤΕΙΑ ΔΗΜΟΣΙΩΝ ΕΣΟΔΩΝ</w:t>
      </w:r>
    </w:p>
    <w:p>
      <w:pPr>
        <w:pStyle w:val="PreambelText"/>
        <w:spacing w:before="240" w:after="240"/>
        <w:rPr>
          <w:lang w:val="el" w:eastAsia="el"/>
        </w:rPr>
      </w:pPr>
      <w:r>
        <w:rPr>
          <w:lang w:val="el" w:eastAsia="el"/>
        </w:rPr>
        <w:t>ΓΕΝΙΚΗ ΔΙΕΥΘΥΝΣΗ ΦΟΡΟΛΟΓΙΑΣ</w:t>
      </w:r>
    </w:p>
    <w:p>
      <w:pPr>
        <w:pStyle w:val="PreambelText"/>
        <w:spacing w:before="240" w:after="240"/>
        <w:rPr>
          <w:lang w:val="el" w:eastAsia="el"/>
        </w:rPr>
      </w:pPr>
      <w:r>
        <w:rPr>
          <w:lang w:val="el" w:eastAsia="el"/>
        </w:rPr>
        <w:t>1.ΔΙΕΥΘΥΝΣΗ ΦΟΡΟΛΟΓΙΑΣ ΕΙΣΟΔΗΜΑΤΟΣ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A’</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Κώδικας:10184 ΑΘΗΝΑ</w:t>
      </w:r>
    </w:p>
    <w:p>
      <w:pPr>
        <w:spacing w:before="240" w:after="240"/>
        <w:rPr>
          <w:lang w:val="el" w:eastAsia="el"/>
        </w:rPr>
      </w:pPr>
      <w:r>
        <w:rPr>
          <w:lang w:val="el" w:eastAsia="el"/>
        </w:rPr>
        <w:t>Πληροφορίες: Γ. Βαρνάκου</w:t>
      </w:r>
    </w:p>
    <w:p>
      <w:pPr>
        <w:spacing w:before="240" w:after="240"/>
        <w:rPr>
          <w:lang w:val="el" w:eastAsia="el"/>
        </w:rPr>
      </w:pPr>
      <w:r>
        <w:rPr>
          <w:lang w:val="el" w:eastAsia="el"/>
        </w:rPr>
        <w:t>Τηλέφωνο :210-3375314</w:t>
      </w:r>
    </w:p>
    <w:p>
      <w:pPr>
        <w:spacing w:before="240" w:after="240"/>
        <w:rPr>
          <w:lang w:val="el" w:eastAsia="el"/>
        </w:rPr>
      </w:pPr>
      <w:r>
        <w:rPr>
          <w:lang w:val="el" w:eastAsia="el"/>
        </w:rPr>
        <w:t>FAX :210-3375001</w:t>
      </w:r>
    </w:p>
    <w:p>
      <w:pPr>
        <w:spacing w:before="240" w:after="240"/>
        <w:rPr>
          <w:lang w:val="el" w:eastAsia="el"/>
        </w:rPr>
      </w:pPr>
      <w:r>
        <w:rPr>
          <w:lang w:val="el" w:eastAsia="el"/>
        </w:rPr>
        <w:t>2. Δ/ΝΣΗ ΗΛΕΚΤΡΟΝΙΚΗΣ ΔΙΑΚΥΒΕΡΝΗΣΗΣ</w:t>
      </w:r>
    </w:p>
    <w:p>
      <w:pPr>
        <w:spacing w:before="240" w:after="240"/>
        <w:rPr>
          <w:lang w:val="el" w:eastAsia="el"/>
        </w:rPr>
      </w:pPr>
      <w:r>
        <w:rPr>
          <w:lang w:val="el" w:eastAsia="el"/>
        </w:rPr>
        <w:t>Χανδρή 1 και Θεσσαλονίκης</w:t>
      </w:r>
    </w:p>
    <w:p>
      <w:pPr>
        <w:spacing w:before="240" w:after="240"/>
        <w:rPr>
          <w:lang w:val="el" w:eastAsia="el"/>
        </w:rPr>
      </w:pPr>
      <w:r>
        <w:rPr>
          <w:lang w:val="el" w:eastAsia="el"/>
        </w:rPr>
        <w:t>183 46, Μοσχάτο</w:t>
      </w:r>
    </w:p>
    <w:p>
      <w:pPr>
        <w:spacing w:before="240" w:after="240"/>
        <w:rPr>
          <w:lang w:val="el" w:eastAsia="el"/>
        </w:rPr>
      </w:pPr>
      <w:r>
        <w:rPr>
          <w:lang w:val="el" w:eastAsia="el"/>
        </w:rPr>
        <w:t>Πληροφορίες:</w:t>
      </w:r>
    </w:p>
    <w:p>
      <w:pPr>
        <w:spacing w:before="240" w:after="240"/>
        <w:rPr>
          <w:lang w:val="el" w:eastAsia="el"/>
        </w:rPr>
      </w:pPr>
      <w:r>
        <w:rPr>
          <w:lang w:val="el" w:eastAsia="el"/>
        </w:rPr>
        <w:t>Τηλέφωνο :</w:t>
      </w:r>
    </w:p>
    <w:p>
      <w:pPr>
        <w:spacing w:before="240" w:after="240"/>
        <w:rPr>
          <w:lang w:val="el" w:eastAsia="el"/>
        </w:rPr>
      </w:pPr>
      <w:r>
        <w:rPr>
          <w:b/>
          <w:bCs/>
          <w:lang w:val="el" w:eastAsia="el"/>
        </w:rPr>
        <w:t>ΕΞΑΙΡΕΤΙΚΩΣ ΕΠΕΙΓΟΥΣΑ</w:t>
      </w:r>
    </w:p>
    <w:p>
      <w:pPr>
        <w:spacing w:before="240" w:after="240"/>
        <w:rPr>
          <w:lang w:val="el" w:eastAsia="el"/>
        </w:rPr>
      </w:pPr>
      <w:r>
        <w:rPr>
          <w:b/>
          <w:bCs/>
          <w:lang w:val="el" w:eastAsia="el"/>
        </w:rPr>
        <w:t>ΠΟΛ 1049/2014</w:t>
      </w:r>
    </w:p>
    <w:p>
      <w:pPr>
        <w:spacing w:before="240" w:after="240"/>
        <w:rPr>
          <w:lang w:val="el" w:eastAsia="el"/>
        </w:rPr>
      </w:pPr>
      <w:r>
        <w:rPr>
          <w:b/>
          <w:bCs/>
          <w:lang w:val="el" w:eastAsia="el"/>
        </w:rPr>
        <w:t>ΘΕΜΑ: Καθορισμός του τρόπου υποβολής της δήλωσης και απόδοσης του φόρου που παρακρατείται στο εισόδημα από μισθωτή εργασία και συντάξεις και στην ειδική εισφορά αλληλεγγύης του άρθρου 29 του ν.3986/2011</w:t>
      </w:r>
    </w:p>
    <w:p>
      <w:pPr>
        <w:spacing w:before="240" w:after="240"/>
        <w:rPr>
          <w:lang w:val="el" w:eastAsia="el"/>
        </w:rPr>
      </w:pPr>
      <w:r>
        <w:rPr>
          <w:lang w:val="el" w:eastAsia="el"/>
        </w:rPr>
        <w:t>Α Π Ο Φ Α Σ Η</w:t>
      </w:r>
    </w:p>
    <w:p>
      <w:pPr>
        <w:spacing w:before="240" w:after="240"/>
        <w:rPr>
          <w:lang w:val="el" w:eastAsia="el"/>
        </w:rPr>
      </w:pPr>
      <w:r>
        <w:rPr>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1 του π.δ. 185/2009 (ΦΕΚ 213 Α΄) περί ανασύστασης του Υπουργείου Οικονομικών.</w:t>
      </w:r>
    </w:p>
    <w:p>
      <w:pPr>
        <w:spacing w:before="240" w:after="240"/>
        <w:rPr>
          <w:lang w:val="el" w:eastAsia="el"/>
        </w:rPr>
      </w:pPr>
      <w:r>
        <w:rPr>
          <w:lang w:val="el" w:eastAsia="el"/>
        </w:rPr>
        <w:t>2. Τις διατάξεις των άρθρων 12 και 13 του ν. 4172/2013 (ΦΕΚ 167 Α΄) όπως ισχύουν μετά την τροποποίησή τους, αντίστοιχα, με τις διατάξεις των παραγράφων 2 και 3 του άρθρου 22 του ν. 4223/2013 (ΦΕΚ 287 Α΄).</w:t>
      </w:r>
    </w:p>
    <w:p>
      <w:pPr>
        <w:spacing w:before="240" w:after="240"/>
        <w:rPr>
          <w:lang w:val="el" w:eastAsia="el"/>
        </w:rPr>
      </w:pPr>
      <w:r>
        <w:rPr>
          <w:lang w:val="el" w:eastAsia="el"/>
        </w:rPr>
        <w:t>3. Τις διατάξεις του άρθρου 14 του ν. 4172/2013 (ΦΕΚ 167 Α΄).</w:t>
      </w:r>
    </w:p>
    <w:p>
      <w:pPr>
        <w:spacing w:before="240" w:after="240"/>
        <w:rPr>
          <w:lang w:val="el" w:eastAsia="el"/>
        </w:rPr>
      </w:pPr>
      <w:r>
        <w:rPr>
          <w:lang w:val="el" w:eastAsia="el"/>
        </w:rPr>
        <w:t>4. Τις διατάξεις του άρθρου 15 του ν. 4172/2013 (ΦΕΚ 167 Α΄) και όπως αυτό ισχύει μετά την προσθήκη σε αυτό της νέας παραγράφου 5, με τις διατάξεις της παραγράφου 4 του άρθρου 22 του ν. 4223/2013 (ΦΕΚ 287 Α΄).</w:t>
      </w:r>
    </w:p>
    <w:p>
      <w:pPr>
        <w:spacing w:before="240" w:after="240"/>
        <w:rPr>
          <w:lang w:val="el" w:eastAsia="el"/>
        </w:rPr>
      </w:pPr>
      <w:r>
        <w:rPr>
          <w:lang w:val="el" w:eastAsia="el"/>
        </w:rPr>
        <w:t>5. Τις διατάξεις του άρθρου 16 του ν. 4172/2013 (ΦΕΚ 167 Α΄).</w:t>
      </w:r>
    </w:p>
    <w:p>
      <w:pPr>
        <w:spacing w:before="240" w:after="240"/>
        <w:rPr>
          <w:lang w:val="el" w:eastAsia="el"/>
        </w:rPr>
      </w:pPr>
      <w:r>
        <w:rPr>
          <w:lang w:val="el" w:eastAsia="el"/>
        </w:rPr>
        <w:t>6. Τις διατάξεις του άρθρου 59 του ν. 4172/2013 (ΦΕΚ 167 Α΄) και όπως αυτές ισχύουν μετά την τροποποίησή του με τις διατάξεις της παραγράφου 1 του άρθρου 24 του ν. 4223/2013 (ΦΕΚ 287 Α΄).</w:t>
      </w:r>
    </w:p>
    <w:p>
      <w:pPr>
        <w:spacing w:before="240" w:after="240"/>
        <w:rPr>
          <w:lang w:val="el" w:eastAsia="el"/>
        </w:rPr>
      </w:pPr>
      <w:r>
        <w:rPr>
          <w:lang w:val="el" w:eastAsia="el"/>
        </w:rPr>
        <w:t>7. Τις διατάξεις του άρθρου 60 του ν. 4172/2013 (ΦΕΚ 167 Α΄) και όπως αυτές ισχύουν μετά την τροποποίησή τους με τις διατάξεις της παραγράφου 2 του άρθρου 24 και της παραγράφου 12 του άρθρου 26 του ν. 4223/2013 (ΦΕΚ 287 Α΄) περί διενέργειας παρακράτησης φόρου επί του εισοδήματος από μισθωτή εργασία και συντάξεις.</w:t>
      </w:r>
    </w:p>
    <w:p>
      <w:pPr>
        <w:spacing w:before="240" w:after="240"/>
        <w:rPr>
          <w:lang w:val="el" w:eastAsia="el"/>
        </w:rPr>
      </w:pPr>
      <w:r>
        <w:rPr>
          <w:lang w:val="el" w:eastAsia="el"/>
        </w:rPr>
        <w:t>8. Τις διατάξεις της παραγράφου 4 του άρθρου 15 του ν. 4172/2013 (ΦΕΚ 167 Α΄) σε συνδυασμό με τις διατάξεις του άρθρου 61, της περίπτωσης ε΄ της παραγράφου 1 του άρθρου 62 και της περίπτωσης ε΄ της παραγράφου 1 του άρθρου 64 του ίδιου νόμου.</w:t>
      </w:r>
    </w:p>
    <w:p>
      <w:pPr>
        <w:spacing w:before="240" w:after="240"/>
        <w:rPr>
          <w:lang w:val="el" w:eastAsia="el"/>
        </w:rPr>
      </w:pPr>
      <w:r>
        <w:rPr>
          <w:lang w:val="el" w:eastAsia="el"/>
        </w:rPr>
        <w:t>9. Τις διατάξεις του άρθρου 29 του ν. 3986/2011 (ΦΕΚ 152 Α΄) περί επιβολής ειδικής εισφοράς αλληλεγγύης και όπως αυτές ισχύουν μετά την τροποποίησή τους με τις διατάξεις της παραγράφου 1 του άρθρου 24 του ν. 4024/2011 (ΦΕΚ Α΄226).</w:t>
      </w:r>
    </w:p>
    <w:p>
      <w:pPr>
        <w:spacing w:before="240" w:after="240"/>
        <w:rPr>
          <w:lang w:val="el" w:eastAsia="el"/>
        </w:rPr>
      </w:pPr>
      <w:r>
        <w:rPr>
          <w:lang w:val="el" w:eastAsia="el"/>
        </w:rPr>
        <w:t>10. Τις διατάξεις της παραγράφου 1 του άρθρου 6 και της παραγράφου 2 του άρθρου 18 του ν. 4174/2013 (ΦΕΚ 170 Α΄)</w:t>
      </w:r>
    </w:p>
    <w:p>
      <w:pPr>
        <w:spacing w:before="240" w:after="240"/>
        <w:rPr>
          <w:lang w:val="el" w:eastAsia="el"/>
        </w:rPr>
      </w:pPr>
      <w:r>
        <w:rPr>
          <w:lang w:val="el" w:eastAsia="el"/>
        </w:rPr>
        <w:t>11. Τις διατάξεις της παραγράφου 2 του άρθρου 18 του ν. 4174/2013 (ΦΕΚ 170 Α΄) σε συνδυασμό με τις διατάξεις του άρθρου 31 και των παραγράφων 1 και 2 του άρθρου 41 του ίδιου νόμου.</w:t>
      </w:r>
    </w:p>
    <w:p>
      <w:pPr>
        <w:spacing w:before="240" w:after="240"/>
        <w:rPr>
          <w:lang w:val="el" w:eastAsia="el"/>
        </w:rPr>
      </w:pPr>
      <w:r>
        <w:rPr>
          <w:lang w:val="el" w:eastAsia="el"/>
        </w:rPr>
        <w:t>12. Την ανάγκη έγκαιρης ενημέρωσης των υπόχρεων παρακράτησης του φόρου εισοδήματος από μισθωτή εργασία και συντάξεις και της ειδικής εισφοράς αλληλεγγύης του άρθρου 29 του ν. 3986/2011.</w:t>
      </w:r>
    </w:p>
    <w:p>
      <w:pPr>
        <w:spacing w:before="240" w:after="240"/>
        <w:rPr>
          <w:lang w:val="el" w:eastAsia="el"/>
        </w:rPr>
      </w:pPr>
      <w:r>
        <w:rPr>
          <w:lang w:val="el" w:eastAsia="el"/>
        </w:rPr>
        <w:t>13.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Τρόπος υποβολής της δήλωσης και απόδοσης του φόρου που παρακρατείται στο εισόδημα από μισθωτή εργασία και συντάξεις και στην ειδική εισφορά αλληλεγγύης του άρθρου 29 του ν. 3986/2011</w:t>
      </w:r>
    </w:p>
    <w:p>
      <w:pPr>
        <w:pStyle w:val="MainText"/>
        <w:spacing w:before="120" w:after="0"/>
        <w:rPr>
          <w:lang w:val="el" w:eastAsia="el"/>
        </w:rPr>
      </w:pPr>
      <w:r>
        <w:rPr>
          <w:b/>
          <w:bCs/>
          <w:lang w:val="el" w:eastAsia="el"/>
        </w:rPr>
        <w:t>1.</w:t>
      </w:r>
      <w:r>
        <w:rPr>
          <w:lang w:val="el" w:eastAsia="el"/>
        </w:rPr>
        <w:t xml:space="preserve"> Οι υπόχρεοι της παραγράφου 1 του άρθρου 59 του Ν. 4172/2013 (ΦΕΚ Α΄ 167) που προβαίνουν σε παρακράτηση φόρου σύμφωνα με τις διατάξεις του άρθρου 60 καθώς και οι υπόχρεοι του άρθρου 62 που προβαίνουν σε παρακράτηση φόρου σύμφωνα με τις διατάξεις της περίπτωσης ε΄ της παραγράφου 1 του άρθρου 64, αποδίδουν τον παρακρατηθέντα φόρο με προσωρινές δηλώσεις ως ακολούθως:</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Οι εμπρόθεσμες και εκπρόθεσμες αρχικές και τροποποιητικές προσωρινές δηλώσεις απόδοσης του παρακρατηθέντα φόρου, φορολογικού έτους 2014 υποβάλλονται και ο φόρος αποδίδεται με τη χρήση ηλεκτρονικής μεθόδου επικοινωνίας μέσω διαδικτύου, στο δικτυακό τόπο www.gsis.gr.</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Ειδικότερα, η δήλωση απόδοσης του φόρου που παρακρατείται για τις κάθε είδους αμοιβές των αξιωματικών και για το κατώτερο πλήρωμα του εμπορικού ναυτικού, από τους υπόχρεους υποβάλλεται στην αρμόδια Δ.Ο.Υ. όπου και καταχωρείται το ποσό του φόρου στον ΚΑΕ 113 με είδος φόρου 1156 και της ειδικής εισφοράς αλληλεγγύης στον ΚΑΕ 891, εκδίδεται η ταυτότητα οφειλής και ο φόρος αποδίδεται μέσω των πιστωτικών ιδρυμάτων.</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Οι υπόχρεοι, εφόσον είναι νέοι χρήστες εγγράφονται στις ηλεκτρονικές υπηρεσίες TaxisNet σύμφωνα με όσα ορίζονται με την με αριθμό ΠΟΛ.1178/7.12.2010, ΑΔΑ41ΦΜΗ−ΤΛ (ΦΕΚ Β΄/9.12.10) απόφαση του Υπουργού Οικονομικών. Η διαδικασία αυτή δεν απαιτείται για τους ήδη πιστοποιημένους χρήστες.</w:t>
      </w:r>
    </w:p>
    <w:p>
      <w:pPr>
        <w:pStyle w:val="MainText"/>
        <w:spacing w:before="120" w:after="0"/>
        <w:rPr>
          <w:lang w:val="el" w:eastAsia="el"/>
        </w:rPr>
      </w:pPr>
      <w:r>
        <w:rPr>
          <w:b/>
          <w:bCs/>
          <w:lang w:val="el" w:eastAsia="el"/>
        </w:rPr>
        <w:t>3.</w:t>
      </w:r>
      <w:r>
        <w:rPr>
          <w:lang w:val="el" w:eastAsia="el"/>
        </w:rPr>
        <w:t xml:space="preserve"> Οι διαχειριστές πάγιας προκαταβολής, οι υπόλογοι χρηματικών ενταλμάτων του δημοσίου γενικά και οι διαχειριστές χρηματικού που παρακρατούν φόρο στο εισόδημα από μισθωτή εργασία και δεν δύνανται να αποδώσουν τον παρακρατηθέντα φόρο μέσω του κεντρικού τους φορέα υποβάλλουν προσωρινή δήλωση στην Δ.Ο.Υ. της περιφέρειάς τους από όπου εκδίδεται η ταυτότητα οφειλής και ο φόρος αποδίδεται μέσω των πιστωτικών ιδρυμάτων. Όσοι από τους ανωτέρω υπόχρεους δύνανται να αποδίδουν τον φόρο μέσω του κεντρικού τους φορέα, η υποβολή της προσωρινής δήλωσης γίνεται με τη χρήση ηλεκτρονικής μεθόδου επικοινωνίας μέσω διαδικτύου, στο δικτυακό τόπο www.gsis.gr.</w:t>
      </w:r>
    </w:p>
    <w:p>
      <w:pPr>
        <w:pStyle w:val="MainText"/>
        <w:spacing w:before="120" w:after="0"/>
        <w:rPr>
          <w:lang w:val="el" w:eastAsia="el"/>
        </w:rPr>
      </w:pPr>
      <w:r>
        <w:rPr>
          <w:b/>
          <w:bCs/>
          <w:lang w:val="el" w:eastAsia="el"/>
        </w:rPr>
        <w:t>4.</w:t>
      </w:r>
      <w:r>
        <w:rPr>
          <w:lang w:val="el" w:eastAsia="el"/>
        </w:rPr>
        <w:t xml:space="preserve"> Η υποβολή της προσωρινής δήλωσης απόδοσης φόρου που παρακρατείται από μισθωτή εργασία και συντάξεις και της ειδικής εισφοράς αλληλεγγύης του άρθρου 29 του ν. 3986/2011 μπορεί να πραγματοποιείται από 20.02.2014</w:t>
      </w:r>
    </w:p>
    <w:p>
      <w:pPr>
        <w:pStyle w:val="MainText"/>
        <w:spacing w:before="120" w:after="0"/>
        <w:rPr>
          <w:lang w:val="el" w:eastAsia="el"/>
        </w:rPr>
      </w:pPr>
      <w:r>
        <w:rPr>
          <w:b/>
          <w:bCs/>
          <w:lang w:val="el" w:eastAsia="el"/>
        </w:rPr>
        <w:t>5.</w:t>
      </w:r>
      <w:r>
        <w:rPr>
          <w:lang w:val="el" w:eastAsia="el"/>
        </w:rPr>
        <w:t xml:space="preserve"> Εργοδότες υπόχρεοι σε υποβολή προσωρινής δήλωσης που καταβάλλουν εισόδημα για μισθωτή εργασία σε εργαζόμενους ή υπαλλήλους τους, έχουν την υποχρέωση υποβολής της δήλωσης αυτής ακόμα και στην περίπτωση που δεν προκύπτει φόρος για απόδοση. Ειδικά στην περίπτωση που οι υπόχρεοι εργοδότες παύουν να απασχολούν προσωπικό, υποχρεούνται να υποβάλλουν προσωρινή δήλωση και να συμπληρώνουν την ειδική ένδειξη που αναγράφεται επί του εντύπου, προκειμένου να μην εκδοθεί πράξη εκτιμώμενου προσδιορισμού φόρου.</w:t>
      </w:r>
    </w:p>
    <w:p>
      <w:pPr>
        <w:pStyle w:val="MainText"/>
        <w:spacing w:before="120" w:after="0"/>
        <w:rPr>
          <w:lang w:val="el" w:eastAsia="el"/>
        </w:rPr>
      </w:pPr>
      <w:r>
        <w:rPr>
          <w:b/>
          <w:bCs/>
          <w:lang w:val="el" w:eastAsia="el"/>
        </w:rPr>
        <w:t>6.</w:t>
      </w:r>
      <w:r>
        <w:rPr>
          <w:lang w:val="el" w:eastAsia="el"/>
        </w:rPr>
        <w:t xml:space="preserve"> Σε περίπτωση αποδεδειγμένης τεχνικής αδυναμίας ολοκλήρωσης της υποβολής της δήλωσης, αυτή υποβάλλεται άμεσα στην αρμόδια Δ.Ο.Υ., με συνημμένο το εκτυπωμένο αποδεικτικό στοιχείο της μη δυνατότητας υποβολής της.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απόδοσης του φόρου που παρακρατείται στο εισόδημα από μισθωτή εργασία και συντάξεις και της ειδικής εισφοράς αλληλεγγύης του άρθρου 29 του ν. 3986/2011</w:t>
      </w:r>
    </w:p>
    <w:p>
      <w:pPr>
        <w:pStyle w:val="MainText"/>
        <w:spacing w:before="120" w:after="0"/>
        <w:rPr>
          <w:lang w:val="el" w:eastAsia="el"/>
        </w:rPr>
      </w:pPr>
      <w:r>
        <w:rPr>
          <w:b/>
          <w:bCs/>
          <w:lang w:val="el" w:eastAsia="el"/>
        </w:rPr>
        <w:t>1.</w:t>
      </w:r>
      <w:r>
        <w:rPr>
          <w:lang w:val="el" w:eastAsia="el"/>
        </w:rPr>
        <w:t xml:space="preserve"> Η δήλωση αυτή περιλαμβάνει τα ακαθάριστα ποσά που έχουν καταβληθεί τον φόρο και την ειδική εισφορά αλληλεγγύης του άρθρου 29 του ν. 3986/2011 που παρακρατήθηκαν.</w:t>
      </w:r>
    </w:p>
    <w:p>
      <w:pPr>
        <w:pStyle w:val="MainText"/>
        <w:spacing w:before="120" w:after="0"/>
        <w:rPr>
          <w:lang w:val="el" w:eastAsia="el"/>
        </w:rPr>
      </w:pPr>
      <w:r>
        <w:rPr>
          <w:b/>
          <w:bCs/>
          <w:lang w:val="el" w:eastAsia="el"/>
        </w:rPr>
        <w:t>2.</w:t>
      </w:r>
      <w:r>
        <w:rPr>
          <w:lang w:val="el" w:eastAsia="el"/>
        </w:rPr>
        <w:t xml:space="preserve"> Ο τύπος και περιεχόμενο της δήλωσης απόδοσης του φόρου που παρακρατείται στο εισόδημα από μισθωτή εργασία και συντάξεις και της ειδικής εισφοράς αλληλεγγύης του άρθρου 29 του ν. 3986/2011, έχει ως το συνημμένο υπόδειγμα, το οποίο δύναται και να εκτυπώνεται.</w:t>
      </w:r>
    </w:p>
    <w:p>
      <w:pPr>
        <w:spacing w:before="240" w:after="240"/>
        <w:rPr>
          <w:lang w:val="el" w:eastAsia="el"/>
        </w:rPr>
      </w:pPr>
      <w:r>
        <w:rPr>
          <w:b/>
          <w:bCs/>
          <w:lang w:val="el" w:eastAsia="el"/>
        </w:rPr>
        <w:t>Προσωρινή δήλωση παρακράτησης φόρου στο εισόδημα από μισθωτή εργασία και συντάξεις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Έκδοση ταυτότητας οφειλής</w:t>
      </w:r>
    </w:p>
    <w:p>
      <w:pPr>
        <w:pStyle w:val="MainText"/>
        <w:spacing w:before="120" w:after="0"/>
        <w:rPr>
          <w:lang w:val="el" w:eastAsia="el"/>
        </w:rPr>
      </w:pPr>
      <w:r>
        <w:rPr>
          <w:b/>
          <w:bCs/>
          <w:lang w:val="el" w:eastAsia="el"/>
        </w:rPr>
        <w:t>1.</w:t>
      </w:r>
      <w:r>
        <w:rPr>
          <w:lang w:val="el" w:eastAsia="el"/>
        </w:rPr>
        <w:t xml:space="preserve"> Το σύστημα μετά την οριστικοποίηση της υποβολής της δήλωσης παράγει την «Ταυτότητα Οφειλής», στοιχείο απαραίτητο για την απόδοση του φόρου μέσω πιστωτικών ιδρυμάτων.</w:t>
      </w:r>
    </w:p>
    <w:p>
      <w:pPr>
        <w:pStyle w:val="MainText"/>
        <w:spacing w:before="120" w:after="0"/>
        <w:rPr>
          <w:lang w:val="el" w:eastAsia="el"/>
        </w:rPr>
      </w:pPr>
      <w:r>
        <w:rPr>
          <w:b/>
          <w:bCs/>
          <w:lang w:val="el" w:eastAsia="el"/>
        </w:rPr>
        <w:t>2.</w:t>
      </w:r>
      <w:r>
        <w:rPr>
          <w:lang w:val="el" w:eastAsia="el"/>
        </w:rPr>
        <w:t xml:space="preserve"> Σε περίπτωση εφαρμογής της παραγράφου 6 του άρθρου 1 της παρούσας, αποδεικτικό υποβολής της δήλωσης του παρακρατηθέντος φόρου, αποτελεί η υποβληθείσα δήλωση σφραγισμένη από τον αρμόδιο υπάλληλο της Δ.Ο.Υ. παραλαβής, με σχετική επισημείωση για την ολοκλήρωση της διαδικασίας οφειλής του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Προθεσμία υποβολής και απόδοσης του φόρου</w:t>
      </w:r>
    </w:p>
    <w:p>
      <w:pPr>
        <w:spacing w:before="240" w:after="240"/>
        <w:rPr>
          <w:lang w:val="el" w:eastAsia="el"/>
        </w:rPr>
      </w:pPr>
      <w:r>
        <w:rPr>
          <w:lang w:val="el" w:eastAsia="el"/>
        </w:rPr>
        <w:t>Όσοι παρακρατούν φόρο σύμφωνα με τις διατάξεις του άρθρου 60 και της περίπτωσης ε΄ της παραγράφου 1 του άρθρου 64 του ν. 4172/2013 (ΦΕΚ Α΄ 167) υποχρεούνται να υποβάλουν προσωρινή δήλωση το αργότερο μέχρι το τέλος του δεύτερου μήνα από την ημερομηνία καταβολής του υποκείμενου σε παρακράτηση εισοδήματος ή της υποκείμενης σε παρακράτηση πληρωμής του ασφαλίσματος, σύμφωνα με τις διατάξεις της παραγράφου 7 του άρθρου 64 του ν.4172/2013 (ΦΕΚ Α΄67).</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Έλεγχος – Ενημέρωση Δ.Ο.Υ.</w:t>
      </w:r>
    </w:p>
    <w:p>
      <w:pPr>
        <w:pStyle w:val="MainText"/>
        <w:spacing w:before="120" w:after="0"/>
        <w:rPr>
          <w:lang w:val="el" w:eastAsia="el"/>
        </w:rPr>
      </w:pPr>
      <w:r>
        <w:rPr>
          <w:b/>
          <w:bCs/>
          <w:lang w:val="el" w:eastAsia="el"/>
        </w:rPr>
        <w:t>1.</w:t>
      </w:r>
      <w:r>
        <w:rPr>
          <w:lang w:val="el" w:eastAsia="el"/>
        </w:rPr>
        <w:t xml:space="preserve"> Η αρμόδια Δ.Ο.Υ. ενημερώνεται ηλεκτρονικά αμέσως μετά την υποβολή των προσωρινών δηλώσεων απόδοσης του φόρου που παρακρατείται, ανά υπόχρεο, στο εισόδημα από μισθωτή εργασία και συντάξεις και στην ειδική εισφορά αλληλεγγύης του άρθρου 29 του ν. 3986/2011 με ταυτόχρονη καταχώρηση των βασικών στοιχείων παραλαβής και πληρωμής στο σύστημα Τaxis.</w:t>
      </w:r>
    </w:p>
    <w:p>
      <w:pPr>
        <w:pStyle w:val="MainText"/>
        <w:spacing w:before="120" w:after="0"/>
        <w:rPr>
          <w:lang w:val="el" w:eastAsia="el"/>
        </w:rPr>
      </w:pPr>
      <w:r>
        <w:rPr>
          <w:b/>
          <w:bCs/>
          <w:lang w:val="el" w:eastAsia="el"/>
        </w:rPr>
        <w:t>2.</w:t>
      </w:r>
      <w:r>
        <w:rPr>
          <w:lang w:val="el" w:eastAsia="el"/>
        </w:rPr>
        <w:t xml:space="preserve"> Η αρμόδια Δ.Ο.Υ. έχει την δυνατότητα εμφάνισης και εκτύπωσης των προσωρινών δηλώσεων.</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Ισχύς της απόφασης</w:t>
      </w:r>
    </w:p>
    <w:p>
      <w:pPr>
        <w:pStyle w:val="MainText"/>
        <w:spacing w:before="120" w:after="0"/>
        <w:rPr>
          <w:lang w:val="el" w:eastAsia="el"/>
        </w:rPr>
      </w:pPr>
      <w:r>
        <w:rPr>
          <w:b/>
          <w:bCs/>
          <w:lang w:val="el" w:eastAsia="el"/>
        </w:rPr>
        <w:t>1.</w:t>
      </w:r>
      <w:r>
        <w:rPr>
          <w:lang w:val="el" w:eastAsia="el"/>
        </w:rPr>
        <w:t xml:space="preserve"> Η παρούσα απόφαση ισχύει από το φορολογικό έτος 2014 για εισοδήματα από μισθωτή εργασία και συντάξεις που κτώνται από 1.1.2014 και μετά.</w:t>
      </w:r>
    </w:p>
    <w:p>
      <w:pPr>
        <w:spacing w:before="240" w:after="240"/>
        <w:rPr>
          <w:lang w:val="el" w:eastAsia="el"/>
        </w:rPr>
      </w:pPr>
      <w:r>
        <w:rPr>
          <w:lang w:val="el" w:eastAsia="el"/>
        </w:rPr>
        <w:t>2. Η απόφαση αυτή να δημοσιευθεί στην Εφημερίδα της Κυβερνήσεως.</w:t>
      </w:r>
    </w:p>
    <w:p>
      <w:pPr>
        <w:spacing w:before="240" w:after="240"/>
        <w:rPr>
          <w:lang w:val="el" w:eastAsia="el"/>
        </w:rPr>
      </w:pPr>
      <w:r>
        <w:rPr>
          <w:lang w:val="el" w:eastAsia="el"/>
        </w:rPr>
        <w:t>Ο ΓΕΝΙΚΟΣ ΓΡΑΜΜΑΤΕΑΣ</w:t>
      </w:r>
    </w:p>
    <w:p>
      <w:pPr>
        <w:spacing w:before="240" w:after="240"/>
        <w:rPr>
          <w:lang w:val="el" w:eastAsia="el"/>
        </w:rPr>
      </w:pPr>
      <w:r>
        <w:rPr>
          <w:lang w:val="el" w:eastAsia="el"/>
        </w:rPr>
        <w:t>ΘΕΟΧΑΡΗΣ ΘΕΟΧΑΡΗΣ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ΠΟΛ.1217/2014 09.10.2014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ΠΟΛ.1217/2014 09.10.2014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ΠΟΛ.1217/2014 09.10.2014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