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ΠΟΛ.1052/17.2.2014</w:t>
      </w:r>
    </w:p>
    <w:p>
      <w:pPr>
        <w:pStyle w:val="Title"/>
        <w:spacing w:before="120" w:after="360"/>
        <w:rPr>
          <w:lang w:val="el" w:eastAsia="el"/>
        </w:rPr>
      </w:pPr>
      <w:r>
        <w:rPr>
          <w:lang w:val="el" w:eastAsia="el"/>
        </w:rPr>
        <w:t>Τύπος και περιεχόμενο της δήλωσης στοιχείων ακινήτων (Ε9) φυσικών και νομικών προσώπων έτους 2014,τρόπος αναγραφής των ακινήτων, δικαιολογητικά που συνυποβάλλονται και διαδικασία υποβολής της</w:t>
      </w:r>
    </w:p>
    <w:p>
      <w:pPr>
        <w:pStyle w:val="PreambelText"/>
        <w:spacing w:before="240" w:after="240"/>
        <w:rPr>
          <w:lang w:val="el" w:eastAsia="el"/>
        </w:rPr>
      </w:pPr>
      <w:r>
        <w:rPr>
          <w:lang w:val="el" w:eastAsia="el"/>
        </w:rPr>
        <w:t>Αθήνα, 17 / 02 / 2014</w:t>
      </w:r>
    </w:p>
    <w:p>
      <w:pPr>
        <w:pStyle w:val="PreambelText"/>
        <w:spacing w:before="240" w:after="240"/>
        <w:rPr>
          <w:lang w:val="el" w:eastAsia="el"/>
        </w:rPr>
      </w:pPr>
      <w:r>
        <w:rPr>
          <w:lang w:val="el" w:eastAsia="el"/>
        </w:rPr>
        <w:t>(ΦΕΚ Β' 389/19-02-2014)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 ΕΣΟΔΩΝ</w:t>
      </w:r>
    </w:p>
    <w:p>
      <w:pPr>
        <w:pStyle w:val="PreambelText"/>
        <w:spacing w:before="240" w:after="240"/>
        <w:rPr>
          <w:lang w:val="el" w:eastAsia="el"/>
        </w:rPr>
      </w:pPr>
      <w:r>
        <w:rPr>
          <w:lang w:val="el" w:eastAsia="el"/>
        </w:rPr>
        <w:t>ΓΕΝ. ΔΙΕΥΘΥΝΣΗ ΦΟΡΟΛΟΓΙΑΣ</w:t>
      </w:r>
    </w:p>
    <w:p>
      <w:pPr>
        <w:pStyle w:val="PreambelText"/>
        <w:spacing w:before="240" w:after="240"/>
        <w:rPr>
          <w:lang w:val="el" w:eastAsia="el"/>
        </w:rPr>
      </w:pPr>
      <w:r>
        <w:rPr>
          <w:lang w:val="el" w:eastAsia="el"/>
        </w:rPr>
        <w:t>Δ/ΝΣΗ ΦΟΡΟΛΟΓΙΑΣ ΚΕΦΑΛΑΙΟΥ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Φ.Μ.Α.Π.</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Τηλέφωνο: 210 3375360</w:t>
      </w:r>
    </w:p>
    <w:p>
      <w:pPr>
        <w:spacing w:before="240" w:after="240"/>
        <w:rPr>
          <w:lang w:val="el" w:eastAsia="el"/>
        </w:rPr>
      </w:pPr>
      <w:r>
        <w:rPr>
          <w:lang w:val="el" w:eastAsia="el"/>
        </w:rPr>
        <w:t>E-mail: d13.etak@yo.syzefxis.gov.gr</w:t>
      </w:r>
    </w:p>
    <w:p>
      <w:pPr>
        <w:spacing w:before="240" w:after="240"/>
        <w:rPr>
          <w:lang w:val="el" w:eastAsia="el"/>
        </w:rPr>
      </w:pPr>
      <w:r>
        <w:rPr>
          <w:lang w:val="el" w:eastAsia="el"/>
        </w:rPr>
        <w:t>d13.e9@yo.syzefxis.gov.gr</w:t>
      </w:r>
    </w:p>
    <w:p>
      <w:pPr>
        <w:spacing w:before="240" w:after="240"/>
        <w:rPr>
          <w:lang w:val="el" w:eastAsia="el"/>
        </w:rPr>
      </w:pPr>
      <w:r>
        <w:rPr>
          <w:b/>
          <w:bCs/>
          <w:lang w:val="el" w:eastAsia="el"/>
        </w:rPr>
        <w:t>ΠΟΛ 1052/2014</w:t>
      </w:r>
    </w:p>
    <w:p>
      <w:pPr>
        <w:spacing w:before="240" w:after="240"/>
        <w:rPr>
          <w:lang w:val="el" w:eastAsia="el"/>
        </w:rPr>
      </w:pPr>
      <w:r>
        <w:rPr>
          <w:b/>
          <w:bCs/>
          <w:lang w:val="el" w:eastAsia="el"/>
        </w:rPr>
        <w:t>ΘΕΜΑ: Τύπος και περιεχόμενο της δήλωσης στοιχείων ακινήτων (Ε9) φυσικών και νομικών προσώπων έτους 2014, τρόπος αναγραφής των ακινήτων, δικαιολογητικά που συνυποβάλλονται και διαδικασία υποβολής της.</w:t>
      </w:r>
    </w:p>
    <w:p>
      <w:pPr>
        <w:spacing w:before="240" w:after="240"/>
        <w:rPr>
          <w:lang w:val="el" w:eastAsia="el"/>
        </w:rPr>
      </w:pPr>
      <w:r>
        <w:rPr>
          <w:lang w:val="el" w:eastAsia="el"/>
        </w:rPr>
        <w:t>Α Π Ο Φ Α Σ 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23 του ν. 3427/2005 (ΦΕΚ 312 Α΄).</w:t>
      </w:r>
    </w:p>
    <w:p>
      <w:pPr>
        <w:spacing w:before="240" w:after="240"/>
        <w:rPr>
          <w:lang w:val="el" w:eastAsia="el"/>
        </w:rPr>
      </w:pPr>
      <w:r>
        <w:rPr>
          <w:lang w:val="el" w:eastAsia="el"/>
        </w:rPr>
        <w:t>2. Τις εξουσιοδοτικές διατάξεις των άρθρων 4, 18 του ν. 4174/2013 (ΦΕΚ 170 Α΄).</w:t>
      </w:r>
    </w:p>
    <w:p>
      <w:pPr>
        <w:spacing w:before="240" w:after="240"/>
        <w:rPr>
          <w:lang w:val="el" w:eastAsia="el"/>
        </w:rPr>
      </w:pPr>
      <w:r>
        <w:rPr>
          <w:lang w:val="el" w:eastAsia="el"/>
        </w:rPr>
        <w:t>3. Τις διατάξεις των άρθρων 1 έως και 8 του ν. 4223/2013 (ΦΕΚ 287 Α΄).</w:t>
      </w:r>
    </w:p>
    <w:p>
      <w:pPr>
        <w:spacing w:before="240" w:after="240"/>
        <w:rPr>
          <w:lang w:val="el" w:eastAsia="el"/>
        </w:rPr>
      </w:pPr>
      <w:r>
        <w:rPr>
          <w:lang w:val="el" w:eastAsia="el"/>
        </w:rPr>
        <w:t>4.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i/>
          <w:iCs/>
          <w:lang w:val="el" w:eastAsia="el"/>
        </w:rPr>
        <w:t xml:space="preserve">αποφασίζουμε: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Τύπος και διαδικασία υποβολής δήλωσης στοιχείων ακινήτων</w:t>
      </w:r>
    </w:p>
    <w:p>
      <w:pPr>
        <w:pStyle w:val="MainText"/>
        <w:spacing w:before="120" w:after="0"/>
        <w:rPr>
          <w:lang w:val="el" w:eastAsia="el"/>
        </w:rPr>
      </w:pPr>
      <w:r>
        <w:rPr>
          <w:b/>
          <w:bCs/>
          <w:lang w:val="el" w:eastAsia="el"/>
        </w:rPr>
        <w:t>1.</w:t>
      </w:r>
      <w:r>
        <w:rPr>
          <w:lang w:val="el" w:eastAsia="el"/>
        </w:rPr>
        <w:t xml:space="preserve"> Ο τύπος και το περιεχόμενο της δήλωσης στοιχείων ακινήτων (Ε9) για τα, κατά την 1η Ιανουαρίου 2014, δικαιώματα φυσικών και νομικών προσώπων επί ακινήτων, τα οποία βρίσκονται στην Ελλάδα, έχει ως το συνημμένο υπόδειγμα (έντυπο Ε9), το οποίο αποτελεί αναπόσπαστο τμήμα της παρούσας.</w:t>
      </w:r>
    </w:p>
    <w:p>
      <w:pPr>
        <w:spacing w:before="240" w:after="240"/>
        <w:rPr>
          <w:lang w:val="el" w:eastAsia="el"/>
        </w:rPr>
      </w:pPr>
      <w:r>
        <w:rPr>
          <w:b/>
          <w:bCs/>
          <w:lang w:val="el" w:eastAsia="el"/>
        </w:rPr>
        <w:t>Έντυπο Ε9 οικ. έτους 2014</w:t>
      </w:r>
    </w:p>
    <w:p>
      <w:pPr>
        <w:pStyle w:val="MainText"/>
        <w:spacing w:before="120" w:after="0"/>
        <w:rPr>
          <w:lang w:val="el" w:eastAsia="el"/>
        </w:rPr>
      </w:pPr>
      <w:r>
        <w:rPr>
          <w:b/>
          <w:bCs/>
          <w:lang w:val="el" w:eastAsia="el"/>
        </w:rPr>
        <w:t>2.</w:t>
      </w:r>
      <w:r>
        <w:rPr>
          <w:lang w:val="el" w:eastAsia="el"/>
        </w:rPr>
        <w:t xml:space="preserve"> Η δήλωση στοιχείων ακινήτων έτους 2014 υποβάλλεται ηλεκτρονικά μέσω διαδικτύου από κάθε φυσικό ή νομικό πρόσωπο, το οποίο απαιτείται να είναι ενεργός χρήστης των υπηρεσιών του Taxisnet.</w:t>
      </w:r>
    </w:p>
    <w:p>
      <w:pPr>
        <w:pStyle w:val="MainText"/>
        <w:spacing w:before="120" w:after="0"/>
        <w:rPr>
          <w:lang w:val="el" w:eastAsia="el"/>
        </w:rPr>
      </w:pPr>
      <w:r>
        <w:rPr>
          <w:b/>
          <w:bCs/>
          <w:lang w:val="el" w:eastAsia="el"/>
        </w:rPr>
        <w:t>3.</w:t>
      </w:r>
      <w:r>
        <w:rPr>
          <w:lang w:val="el" w:eastAsia="el"/>
        </w:rPr>
        <w:t xml:space="preserve"> Κατ’ εξαίρεση η σύζυγος, η οποία δεν είναι ενεργή χρήστης των υπηρεσιών του Taxisnet, διαρκούντος του έγγαμου βίου υποβάλλει ηλεκτρονικά τη δήλωση στοιχείων ακινήτων της, χρησιμοποιώντας, για την πρόσβαση στο Taxisnet, το όνομα χρήστη και τον κωδικό πρόσβασης του συζύγου της. Από την ημερομηνία ενεργοποίησης του ονόματος χρήστη και κωδικού πρόσβασης από τη σύζυγο δεν είναι πλέον δυνατή η υποβολή δήλωσης στοιχείων ακινήτων της με τη χρήση των κωδικών του συζύγου. Σε περίπτωση διακοπής ή διάστασης της έγγαμης σχέσης διακόπτεται η δυνατότητα χρήσης του ονόματος χρήστη και του κωδικού πρόσβασης του πρώην ή σε διάσταση συζύγου, από την ημερομηνία καταχώρησης της διακοπής ή της διάστασης στο μητρώο.</w:t>
      </w:r>
    </w:p>
    <w:p>
      <w:pPr>
        <w:pStyle w:val="MainText"/>
        <w:spacing w:before="120" w:after="0"/>
        <w:rPr>
          <w:lang w:val="el" w:eastAsia="el"/>
        </w:rPr>
      </w:pPr>
      <w:r>
        <w:rPr>
          <w:b/>
          <w:bCs/>
          <w:lang w:val="el" w:eastAsia="el"/>
        </w:rPr>
        <w:t>4.</w:t>
      </w:r>
      <w:r>
        <w:rPr>
          <w:lang w:val="el" w:eastAsia="el"/>
        </w:rPr>
        <w:t xml:space="preserve"> Η δήλωση στοιχείων ακινήτων ανηλίκου τέκνου υποβάλλεται στο όνομα του ανηλίκου τέκνου από τους υπόχρεους γονείς, με τους προσωπικούς κωδικούς του τέκνου.</w:t>
      </w:r>
    </w:p>
    <w:p>
      <w:pPr>
        <w:pStyle w:val="MainText"/>
        <w:spacing w:before="120" w:after="0"/>
        <w:rPr>
          <w:lang w:val="el" w:eastAsia="el"/>
        </w:rPr>
      </w:pPr>
      <w:r>
        <w:rPr>
          <w:b/>
          <w:bCs/>
          <w:lang w:val="el" w:eastAsia="el"/>
        </w:rPr>
        <w:t>5.</w:t>
      </w:r>
      <w:r>
        <w:rPr>
          <w:lang w:val="el" w:eastAsia="el"/>
        </w:rPr>
        <w:t xml:space="preserve"> Στην περίπτωση που ο υπόχρεος σε δήλωση στοιχείων ακινήτων έτους 2014 έχει αποβιώσει, μετά την ενημέρωση του μητρώου του φορολογουμένου, η δήλωση στοιχείων ακινήτων υποβάλλεται χειρόγραφα στον αρμόδιο Προϊστάμενο Δ.Ο.Υ., από όλους τους κληρονόμους ή οποιονδήποτε εξ αυτών ή από πληρεξούσιο, που έχει ειδικά εξουσιοδοτηθεί γι’ αυτό, και συνοδεύεται από τα οικεία παραστατικά.</w:t>
      </w:r>
    </w:p>
    <w:p>
      <w:pPr>
        <w:pStyle w:val="MainText"/>
        <w:spacing w:before="120" w:after="0"/>
        <w:rPr>
          <w:lang w:val="el" w:eastAsia="el"/>
        </w:rPr>
      </w:pPr>
      <w:r>
        <w:rPr>
          <w:b/>
          <w:bCs/>
          <w:lang w:val="el" w:eastAsia="el"/>
        </w:rPr>
        <w:t>6.</w:t>
      </w:r>
      <w:r>
        <w:rPr>
          <w:lang w:val="el" w:eastAsia="el"/>
        </w:rPr>
        <w:t xml:space="preserve"> </w:t>
      </w:r>
      <w:r>
        <w:rPr>
          <w:b/>
          <w:bCs/>
          <w:lang w:val="el" w:eastAsia="el"/>
        </w:rPr>
        <w:t>Κατά την υποβολή δήλωσης στοιχείων ακινήτων από νομικό πρόσωπο, εφόσον τα στοιχεία αυτού ή του νομίμου εκπροσώπου του εμφανίζονται ανακριβώς στην ηλεκτρονική εφαρμογή, πριν την υποβολή της δήλωσης απαιτείται η διόρθωση των λανθασμένων στοιχείων στο φορολογικό μητρώο του νομικού προσώπου.</w:t>
      </w:r>
    </w:p>
    <w:p>
      <w:pPr>
        <w:pStyle w:val="MainText"/>
        <w:spacing w:before="120" w:after="0"/>
        <w:rPr>
          <w:lang w:val="el" w:eastAsia="el"/>
        </w:rPr>
      </w:pPr>
      <w:r>
        <w:rPr>
          <w:b/>
          <w:bCs/>
          <w:lang w:val="el" w:eastAsia="el"/>
        </w:rPr>
        <w:t>7.</w:t>
      </w:r>
      <w:r>
        <w:rPr>
          <w:lang w:val="el" w:eastAsia="el"/>
        </w:rPr>
        <w:t xml:space="preserve"> Σε περίπτωση προσθήκης νέου ακινήτου ή διαγραφής ακινήτου που έχει δηλωθεί σε προηγούμενες δηλώσεις στοιχείων ακινήτων του υπόχρεου, αναγράφονται </w:t>
      </w:r>
      <w:r>
        <w:rPr>
          <w:b/>
          <w:bCs/>
          <w:lang w:val="el" w:eastAsia="el"/>
        </w:rPr>
        <w:t xml:space="preserve">υποχρεωτικά τα στοιχεία του συμβολαίου απόκτησης ή μεταβίβασης. </w:t>
      </w:r>
      <w:r>
        <w:rPr>
          <w:lang w:val="el" w:eastAsia="el"/>
        </w:rPr>
        <w:t>Σε περίπτωση απόκτησης ακινήτων λόγω κληρονομικής διαδοχής, αναγράφονται τα στοιχεία του αποβιώσαντος και η ημερομηνία θανάτου αυτού. Σε περίπτωση δήλωσης μεταβολής που επήλθε σε ακίνητο, αναγράφονται τα στοιχεία που αποδεικνύουν τη μεταβολή.</w:t>
      </w:r>
    </w:p>
    <w:p>
      <w:pPr>
        <w:pStyle w:val="MainText"/>
        <w:spacing w:before="120" w:after="0"/>
        <w:rPr>
          <w:lang w:val="el" w:eastAsia="el"/>
        </w:rPr>
      </w:pPr>
      <w:r>
        <w:rPr>
          <w:b/>
          <w:bCs/>
          <w:lang w:val="el" w:eastAsia="el"/>
        </w:rPr>
        <w:t>8.</w:t>
      </w:r>
      <w:r>
        <w:rPr>
          <w:lang w:val="el" w:eastAsia="el"/>
        </w:rPr>
        <w:t xml:space="preserve"> Σε περίπτωση ακινήτου δεσμευμένου από ΟΤΑ για οποιονδήποτε λόγο, εκτός από τον ΟΤΑ, ο οποίος είναι υπόχρεος σε καταβολή φόρου και υποχρεούται σε υποβολή δήλωσης για το χρονικό διάστημα κατά το οποίο εκκρεμεί η καταβολή της σχετικής αποζημίωσης, το ακίνητο δηλώνεται και από τον έχοντα δικαιώματα επ’ αυτού, με συμπλήρωση και των αντίστοιχων κωδικών.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Τρόπος αναγραφής ακινήτων στις δηλώσεις στοιχείων ακινήτων - Γενικά</w:t>
      </w:r>
    </w:p>
    <w:p>
      <w:pPr>
        <w:pStyle w:val="MainText"/>
        <w:spacing w:before="120" w:after="0"/>
        <w:rPr>
          <w:lang w:val="el" w:eastAsia="el"/>
        </w:rPr>
      </w:pPr>
      <w:r>
        <w:rPr>
          <w:b/>
          <w:bCs/>
          <w:lang w:val="el" w:eastAsia="el"/>
        </w:rPr>
        <w:t>1.</w:t>
      </w:r>
      <w:r>
        <w:rPr>
          <w:lang w:val="el" w:eastAsia="el"/>
        </w:rPr>
        <w:t xml:space="preserve"> Κάθε ενιαία ιδιοκτησία αναγράφεται σε μια γραμμή της δήλωσης στοιχείων ακινήτων. Κατ’ εξαίρεση, κτίσματα επί οικοπέδου χωρίς σύσταση οριζόντιας ιδιοκτησίας αναγράφονται σε διαφορετικές γραμμές ανά όροφο και τα στοιχεία του οικοπέδου αναγράφονται σε μία εξ αυτών. Στη γραμμή, στην οποία αναγράφονται τα στοιχεία του οικοπέδου, αναγράφεται και η συνολική επιφάνεια των κτισμάτων που υπάρχουν στο οικόπεδο και προσμετρώνται στο συντελεστή δόμησης. Αν όμως στο υπόγειο ή στο ισόγειο υπάρχουν κτίσματα διαφορετικής κατηγορίας, αυτά αναγράφονται σε διαφορετικές γραμμές και, σε μια μόνο από αυτές, αναγράφονται τα στοιχεία του οικοπέδου και η συνολική επιφάνεια των κτισμάτων.</w:t>
      </w:r>
    </w:p>
    <w:p>
      <w:pPr>
        <w:pStyle w:val="MainText"/>
        <w:spacing w:before="120" w:after="0"/>
        <w:rPr>
          <w:lang w:val="el" w:eastAsia="el"/>
        </w:rPr>
      </w:pPr>
      <w:r>
        <w:rPr>
          <w:b/>
          <w:bCs/>
          <w:lang w:val="el" w:eastAsia="el"/>
        </w:rPr>
        <w:t>2.</w:t>
      </w:r>
      <w:r>
        <w:rPr>
          <w:lang w:val="el" w:eastAsia="el"/>
        </w:rPr>
        <w:t xml:space="preserve"> Σε κάθε περίπτωση αναγραφής κτισμάτων απαιτείται και η συμπλήρωση των στοιχείων του οικοπέδου ή γηπέδου, επί του οποίου βρίσκονται αυτά. Δεν συμπληρώνονται στοιχεία οικοπέδου αποκλειστικά και μόνο στην περίπτωση κατά την οποία οι οριζόντιες ιδιοκτησίες κατοικιών, επαγγελματικών στεγών, αποθηκών και θέσεων στάθμευσης σε πολυκατοικία έχουν δημιουργηθεί εν ζωή με συμβολαιογραφικό έγγραφο και εφόσον η αξία του οικοπέδου υπολογίζεται με το σύστημα αντικειμενικού προσδιορισμού αξίας ακινήτων. Για τις ανάγκες συμπλήρωσης της δήλωσης στοιχείων ακινήτων, ως πολυκατοικία θεωρείται κάθε πολυώροφη οικοδομή εντός σχεδίου πόλης ή οικισμού, η οποία αποτελείται από τρεις τουλάχιστον ορόφους, υφιστάμενους ή μελλοντικούς, στους οποίους συμπεριλαμβάνεται και το ισόγειο, ή η οικοδομή που, ανεξάρτητα από τον αριθμό των ορόφων, έχει κτισμένη επιφάνεια συνολικού εμβαδού 500 τ.μ..</w:t>
      </w:r>
    </w:p>
    <w:p>
      <w:pPr>
        <w:pStyle w:val="MainText"/>
        <w:spacing w:before="120" w:after="0"/>
        <w:rPr>
          <w:lang w:val="el" w:eastAsia="el"/>
        </w:rPr>
      </w:pPr>
      <w:r>
        <w:rPr>
          <w:b/>
          <w:bCs/>
          <w:lang w:val="el" w:eastAsia="el"/>
        </w:rPr>
        <w:t>3.</w:t>
      </w:r>
      <w:r>
        <w:rPr>
          <w:lang w:val="el" w:eastAsia="el"/>
        </w:rPr>
        <w:t xml:space="preserve"> Σε περίπτωση δήλωσης αυθαίρετων κτισμάτων ή κτισμάτων χωρίς σύσταση οριζόντιας ιδιοκτησίας, αναγράφεται η μικτή επιφάνεια αυτών (κλιμακοστάσια, πλατύσκαλα κ.λπ.).</w:t>
      </w:r>
    </w:p>
    <w:p>
      <w:pPr>
        <w:pStyle w:val="MainText"/>
        <w:spacing w:before="120" w:after="0"/>
        <w:rPr>
          <w:lang w:val="el" w:eastAsia="el"/>
        </w:rPr>
      </w:pPr>
      <w:r>
        <w:rPr>
          <w:b/>
          <w:bCs/>
          <w:lang w:val="el" w:eastAsia="el"/>
        </w:rPr>
        <w:t>4.</w:t>
      </w:r>
      <w:r>
        <w:rPr>
          <w:lang w:val="el" w:eastAsia="el"/>
        </w:rPr>
        <w:t xml:space="preserve"> Το έτος κατασκευής του ακινήτου αναγράφεται όπως προκύπτει από την έκδοση της οικοδομικής άδειας ή από την τελευταία αναθεώρησή της. Σε περίπτωση ενιαίου κτίσματος, τμήματα του οποίου έχουν διαφορετική παλαιότητα, έτος κατασκευής είναι το έτος έκδοσης της νεότερης οικοδομικής άδειας. Αν δεν υπάρχει οικοδομική άδεια, ως έτος έκδοσής της λαμβάνεται το έτος κατασκευής το οποίο προκύπτει από δημόσιο έγγραφο.</w:t>
      </w:r>
    </w:p>
    <w:p>
      <w:pPr>
        <w:pStyle w:val="MainText"/>
        <w:spacing w:before="120" w:after="0"/>
        <w:rPr>
          <w:lang w:val="el" w:eastAsia="el"/>
        </w:rPr>
      </w:pPr>
      <w:r>
        <w:rPr>
          <w:b/>
          <w:bCs/>
          <w:lang w:val="el" w:eastAsia="el"/>
        </w:rPr>
        <w:t>5.</w:t>
      </w:r>
      <w:r>
        <w:rPr>
          <w:lang w:val="el" w:eastAsia="el"/>
        </w:rPr>
        <w:t xml:space="preserve"> Εφόσον υπάρχει σύσταση οριζόντιας ιδιοκτησίας, αναγράφεται η καθαρή επιφάνεια των κύριων ή βοηθητικών χώρων. Σε περίπτωση που στο συμβολαιογραφικό έγγραφο αναγράφεται μόνο μικτή επιφάνεια, προκειμένου να προσδιοριστεί η καθαρή επιφάνεια, αφαιρείται ποσοστό 10% της μικτής επιφάνειας. Η επιφάνεια των ακινήτων αναγράφεται είτε με δύο (2) δεκαδικά ψηφία είτε σε ακέραιο αριθμό.</w:t>
      </w:r>
    </w:p>
    <w:p>
      <w:pPr>
        <w:pStyle w:val="MainText"/>
        <w:spacing w:before="120" w:after="0"/>
        <w:rPr>
          <w:lang w:val="el" w:eastAsia="el"/>
        </w:rPr>
      </w:pPr>
      <w:r>
        <w:rPr>
          <w:b/>
          <w:bCs/>
          <w:lang w:val="el" w:eastAsia="el"/>
        </w:rPr>
        <w:t>6.</w:t>
      </w:r>
      <w:r>
        <w:rPr>
          <w:lang w:val="el" w:eastAsia="el"/>
        </w:rPr>
        <w:t xml:space="preserve"> Το ποσοστό συνιδιοκτησίας των ακινήτων αναγράφεται με τη χρήση πέντε (5) δεκαδικών ψηφίων.</w:t>
      </w:r>
    </w:p>
    <w:p>
      <w:pPr>
        <w:pStyle w:val="MainText"/>
        <w:spacing w:before="120" w:after="0"/>
        <w:rPr>
          <w:lang w:val="el" w:eastAsia="el"/>
        </w:rPr>
      </w:pPr>
      <w:r>
        <w:rPr>
          <w:b/>
          <w:bCs/>
          <w:lang w:val="el" w:eastAsia="el"/>
        </w:rPr>
        <w:t>7.</w:t>
      </w:r>
      <w:r>
        <w:rPr>
          <w:lang w:val="el" w:eastAsia="el"/>
        </w:rPr>
        <w:t xml:space="preserve"> Όταν κτίσμα έχει πρόσοψη αποκλειστικά σε ακάλυπτο χώρο ή σε αίθριο ή σε στοά, θεωρείται «τυφλό». Όταν οικόπεδο ή γήπεδο δεν έχει καμία πρόσοψη σε δρόμο ή πλατεία, θεωρείται τυφλό. Σε περίπτωση τυφλού κτίσματος, εφόσον, σύμφωνα με τα οριζόμενα στο άρθρο αυτό, αναγράφονται υποχρεωτικά τα στοιχεία του οικοπέδου και εφόσον αυτό δεν είναι τυφλό, αναγράφεται σε διαφορετική γραμμή, ώστε να δηλωθεί η πρόσοψή του, με συμπλήρωση και της συνολικής επιφάνειας των επ’ αυτού κτισμάτων.</w:t>
      </w:r>
    </w:p>
    <w:p>
      <w:pPr>
        <w:pStyle w:val="MainText"/>
        <w:spacing w:before="120" w:after="0"/>
        <w:rPr>
          <w:lang w:val="el" w:eastAsia="el"/>
        </w:rPr>
      </w:pPr>
      <w:r>
        <w:rPr>
          <w:b/>
          <w:bCs/>
          <w:lang w:val="el" w:eastAsia="el"/>
        </w:rPr>
        <w:t>8.</w:t>
      </w:r>
      <w:r>
        <w:rPr>
          <w:lang w:val="el" w:eastAsia="el"/>
        </w:rPr>
        <w:t xml:space="preserve"> Σε περίπτωση μεταφοράς συντελεστή δόμησης ως γεωγραφικά στοιχεία αναγράφονται αυτά του βαρυνόμενου ακινήτου, ως επιφάνεια αναγράφονται τα τετραγωνικά μέτρα του μελλοντικού κτίσματος, ως όροφος, πλην του ισογείου που έχει τον κωδικό 0, αναγράφεται ο κωδικός 1 και δεν συμπληρώνονται στοιχεία οικοπέδου.</w:t>
      </w:r>
    </w:p>
    <w:p>
      <w:pPr>
        <w:pStyle w:val="MainText"/>
        <w:spacing w:before="120" w:after="0"/>
        <w:rPr>
          <w:lang w:val="el" w:eastAsia="el"/>
        </w:rPr>
      </w:pPr>
      <w:r>
        <w:rPr>
          <w:b/>
          <w:bCs/>
          <w:lang w:val="el" w:eastAsia="el"/>
        </w:rPr>
        <w:t>9.</w:t>
      </w:r>
      <w:r>
        <w:rPr>
          <w:lang w:val="el" w:eastAsia="el"/>
        </w:rPr>
        <w:t xml:space="preserve"> Για τις ανάγκες συμπλήρωσης της δήλωσης στοιχείων ακινήτων, όταν σε κατοικία έχει συσταθεί η προσωπική δουλεία της οίκησης, ο κύριος του ακινήτου εξομοιώνεται με ψιλό κύριο και ο έχων το δικαίωμα της οίκησης με επικαρπωτή.</w:t>
      </w:r>
    </w:p>
    <w:p>
      <w:pPr>
        <w:pStyle w:val="MainText"/>
        <w:spacing w:before="120" w:after="0"/>
        <w:rPr>
          <w:lang w:val="el" w:eastAsia="el"/>
        </w:rPr>
      </w:pPr>
      <w:r>
        <w:rPr>
          <w:b/>
          <w:bCs/>
          <w:lang w:val="el" w:eastAsia="el"/>
        </w:rPr>
        <w:t>10.</w:t>
      </w:r>
      <w:r>
        <w:rPr>
          <w:lang w:val="el" w:eastAsia="el"/>
        </w:rPr>
        <w:t xml:space="preserve"> Οι Οργανισμοί Τοπικής Αυτοδιοίκησης δεν έχουν υποχρέωση να αναγράψουν στη δήλωση στοιχείων ακινήτων τους κοινόχρηστους χώρους, κατά την έννοια του άρθρου 967 του Αστικού Κώδικα, που έχουν στην κυριότητά τους και έχουν δημοσιευθεί σε σχετικό ΦΕΚ, καθώς και τα γήπεδα κοιμητηρίων, τα οστεοφυλάκια, τους νεκροθαλάμους, τα αποτεφρωτήρια και τα χωνευτήρια, τα οποία βρίσκονται εντός αυτών. Λοιπά κτίσματα που υπάρχουν επί του οικοπέδου ή γηπέδου των κοιμητηρίων αναγράφονται χωρίς στοιχεία οικοπέδου.</w:t>
      </w:r>
    </w:p>
    <w:p>
      <w:pPr>
        <w:pStyle w:val="MainText"/>
        <w:spacing w:before="120" w:after="0"/>
        <w:rPr>
          <w:lang w:val="el" w:eastAsia="el"/>
        </w:rPr>
      </w:pPr>
      <w:r>
        <w:rPr>
          <w:b/>
          <w:bCs/>
          <w:lang w:val="el" w:eastAsia="el"/>
        </w:rPr>
        <w:t>11.</w:t>
      </w:r>
      <w:r>
        <w:rPr>
          <w:lang w:val="el" w:eastAsia="el"/>
        </w:rPr>
        <w:t xml:space="preserve"> Ο δικαιούχος ακινήτου από το Δημόσιο ή τον Οργανισμό Εργατικής Κατοικίας ή Οργανισμό Τοπικής Αυτοδιοίκησης ή Ν.Π.Δ.Δ., εφόσον έχει παραλάβει το ακίνητο, θεωρείται πλήρης κύριος αυτού.</w:t>
      </w:r>
    </w:p>
    <w:p>
      <w:pPr>
        <w:pStyle w:val="MainText"/>
        <w:spacing w:before="120" w:after="0"/>
        <w:rPr>
          <w:lang w:val="el" w:eastAsia="el"/>
        </w:rPr>
      </w:pPr>
      <w:r>
        <w:rPr>
          <w:b/>
          <w:bCs/>
          <w:lang w:val="el" w:eastAsia="el"/>
        </w:rPr>
        <w:t>12.</w:t>
      </w:r>
      <w:r>
        <w:rPr>
          <w:lang w:val="el" w:eastAsia="el"/>
        </w:rPr>
        <w:t xml:space="preserve"> Η επιφάνεια βοηθητικών χώρων αποθηκών, κολυμβητικών δεξαμενών και θέσεων στάθμευσης που αποτελούν, κατά τον τίτλο κτήσης ή τη σύσταση οριζόντιας ιδιοκτησίας, παρακολούθημα κτίσματος αναγράφονται στην ίδια γραμμή ως βοηθητικοί χώροι αυτού. Εφόσον δεν προκύπτει η επιφάνεια της θέσης στάθμευσης, η επιφάνεια αυτής θεωρείται ότι είναι 20 τ.μ.. </w:t>
      </w:r>
    </w:p>
    <w:p>
      <w:pPr>
        <w:pStyle w:val="MainText"/>
        <w:spacing w:before="120" w:after="0"/>
        <w:rPr>
          <w:lang w:val="el" w:eastAsia="el"/>
        </w:rPr>
      </w:pPr>
      <w:r>
        <w:rPr>
          <w:b/>
          <w:bCs/>
          <w:lang w:val="el" w:eastAsia="el"/>
        </w:rPr>
        <w:t>13.</w:t>
      </w:r>
      <w:r>
        <w:rPr>
          <w:lang w:val="el" w:eastAsia="el"/>
        </w:rPr>
        <w:t xml:space="preserve"> Στεγασμένες κοινόχρηστες θέσεις στάθμευσης καθώς και κοινόχρηστες κολυμβητικές δεξαμενές και αποθήκες δηλώνονται από τον κάθε συνιδιοκτήτη σύμφωνα με το ποσοστό του. </w:t>
      </w:r>
    </w:p>
    <w:p>
      <w:pPr>
        <w:pStyle w:val="MainText"/>
        <w:spacing w:before="120" w:after="0"/>
        <w:rPr>
          <w:lang w:val="el" w:eastAsia="el"/>
        </w:rPr>
      </w:pPr>
      <w:r>
        <w:rPr>
          <w:b/>
          <w:bCs/>
          <w:lang w:val="el" w:eastAsia="el"/>
        </w:rPr>
        <w:t>14.</w:t>
      </w:r>
      <w:r>
        <w:rPr>
          <w:lang w:val="el" w:eastAsia="el"/>
        </w:rPr>
        <w:t xml:space="preserve"> Διαμερίσματα, τα οποία χρησιμοποιούσαν ή χρησιμοποιούν ως κατοικία οι θυρωροί πολυκατοικιών και ανήκουν από κοινού σε όλους τους συνιδιοκτήτες, δηλώνονται από τον καθένα από αυτούς σύμφωνα με το συνολικό ποσοστό συνιδιοκτησίας αυτού επί του οικοπέδου.</w:t>
      </w:r>
    </w:p>
    <w:p>
      <w:pPr>
        <w:pStyle w:val="MainText"/>
        <w:spacing w:before="120" w:after="0"/>
        <w:rPr>
          <w:lang w:val="el" w:eastAsia="el"/>
        </w:rPr>
      </w:pPr>
      <w:r>
        <w:rPr>
          <w:b/>
          <w:bCs/>
          <w:lang w:val="el" w:eastAsia="el"/>
        </w:rPr>
        <w:t>15.</w:t>
      </w:r>
      <w:r>
        <w:rPr>
          <w:lang w:val="el" w:eastAsia="el"/>
        </w:rPr>
        <w:t xml:space="preserve"> Όταν υπάρχουν διαφορετικά ποσοστά ή διαφορετικά εμπράγματα δικαιώματα επί του ιδίου ακινήτου, αυτά αναγράφονται σε χωριστές γραμμές.</w:t>
      </w:r>
    </w:p>
    <w:p>
      <w:pPr>
        <w:pStyle w:val="MainText"/>
        <w:spacing w:before="120" w:after="0"/>
        <w:rPr>
          <w:lang w:val="el" w:eastAsia="el"/>
        </w:rPr>
      </w:pPr>
      <w:r>
        <w:rPr>
          <w:b/>
          <w:bCs/>
          <w:lang w:val="el" w:eastAsia="el"/>
        </w:rPr>
        <w:t>16.</w:t>
      </w:r>
      <w:r>
        <w:rPr>
          <w:lang w:val="el" w:eastAsia="el"/>
        </w:rPr>
        <w:t xml:space="preserve"> Οριζόντιες ιδιοκτησίες, οι οποίες έχουν δημιουργηθεί αλλά την 1η Ιανουαρίου 2014 δεν έχει κατασκευαστεί ο φέρων οργανισμός (σκελετός) αυτών, δηλώνονται ως οικόπεδα με τα ποσοστά ιδιοκτησίας ή συνιδιοκτησίας επί αυτού. Σε περίπτωση όμως που, μέχρι την 31η Δεκεμβρίου 2013, έχει μεταβιβαστεί με οριστικό συμβόλαιο ακίνητο ανεγειρόμενης οικοδομής σε οποιοδήποτε στάδιο, ακόμη και πριν την έναρξη εργασιών επί του οικοπέδου, εφόσον προβλέπεται ότι αυτό θα παραδοθεί αποπερατωμένο στον αγοραστή, δηλώνεται ως αποπερατωμένο. </w:t>
      </w:r>
    </w:p>
    <w:p>
      <w:pPr>
        <w:pStyle w:val="MainText"/>
        <w:spacing w:before="120" w:after="0"/>
        <w:rPr>
          <w:lang w:val="el" w:eastAsia="el"/>
        </w:rPr>
      </w:pPr>
      <w:r>
        <w:rPr>
          <w:b/>
          <w:bCs/>
          <w:lang w:val="el" w:eastAsia="el"/>
        </w:rPr>
        <w:t>17.</w:t>
      </w:r>
      <w:r>
        <w:rPr>
          <w:lang w:val="el" w:eastAsia="el"/>
        </w:rPr>
        <w:t xml:space="preserve"> Όταν επί οικοπέδου ή γηπέδου έχει συσταθεί το εμπράγματο δικαίωμα της επικαρπίας και ακολούθως ανεγερθεί κτίσμα, υφίσταται και επί των κτισμάτων το ίδιο δικαίωμα.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Τρόπος αναγραφής ακινήτων στις δηλώσεις στοιχείων ακινήτων − Κτίσματα</w:t>
      </w:r>
    </w:p>
    <w:p>
      <w:pPr>
        <w:pStyle w:val="MainText"/>
        <w:spacing w:before="120" w:after="0"/>
        <w:rPr>
          <w:lang w:val="el" w:eastAsia="el"/>
        </w:rPr>
      </w:pPr>
      <w:r>
        <w:rPr>
          <w:b/>
          <w:bCs/>
          <w:lang w:val="el" w:eastAsia="el"/>
        </w:rPr>
        <w:t>1.</w:t>
      </w:r>
      <w:r>
        <w:rPr>
          <w:lang w:val="el" w:eastAsia="el"/>
        </w:rPr>
        <w:t xml:space="preserve"> Για τις ανάγκες συμπλήρωσης της δήλωσης στοιχείων ακινήτων, τα κτίσματα κατατάσσονται σε κατηγορίες ως ακολούθως:</w:t>
      </w:r>
    </w:p>
    <w:p>
      <w:pPr>
        <w:pStyle w:val="StructureList1"/>
        <w:spacing w:before="120" w:after="0"/>
        <w:rPr>
          <w:lang w:val="el" w:eastAsia="el"/>
        </w:rPr>
      </w:pPr>
      <w:r>
        <w:rPr>
          <w:lang w:val="el" w:eastAsia="el"/>
        </w:rPr>
        <w:t>α)</w:t>
      </w:r>
      <w:r>
        <w:rPr>
          <w:lang w:val="en" w:eastAsia="en"/>
        </w:rPr>
        <w:tab/>
      </w:r>
      <w:r>
        <w:rPr>
          <w:lang w:val="el" w:eastAsia="el"/>
        </w:rPr>
        <w:t>Ως Μονοκατοικία ορίζεται το μοναδικό κτίσμα, προορισμένο για κατοικία, που βρίσκεται μέσα σε οικόπεδο ή γήπεδο ή κάθετη ιδιοκτησία, αποτελεί λειτουργικά  μία μόνο κατοικία με τους βοηθητικούς της χώρους, η οποία μπορεί να εκτείνεται σε έναν ή σε περισσότερους ορόφους, οι οποίοι επικοινωνούν μεταξύ τους και αποτελούν ενιαία λειτουργική ενότητα. Ως επιφάνεια των κυρίων και βοηθητικών χώρων αναγράφεται το σύνολο των τετραγωνικών μέτρων αυτών και ως όροφος αναγράφεται ο υψηλότερος.</w:t>
      </w:r>
    </w:p>
    <w:p>
      <w:pPr>
        <w:pStyle w:val="StructureList1"/>
        <w:spacing w:before="120" w:after="0"/>
        <w:rPr>
          <w:lang w:val="el" w:eastAsia="el"/>
        </w:rPr>
      </w:pPr>
      <w:r>
        <w:rPr>
          <w:lang w:val="el" w:eastAsia="el"/>
        </w:rPr>
        <w:t>β)</w:t>
      </w:r>
      <w:r>
        <w:rPr>
          <w:lang w:val="en" w:eastAsia="en"/>
        </w:rPr>
        <w:tab/>
      </w:r>
      <w:r>
        <w:rPr>
          <w:lang w:val="el" w:eastAsia="el"/>
        </w:rPr>
        <w:t xml:space="preserve">Ως κατοικία ή διαμέρισμα ορίζεται κάθε κτίσμα, προορισμένο για το σκοπό αυτό, μαζί με τα παρακολουθήματά του και το οποίο δεν είναι μονοκατοικία. Κατοικία ή διαμέρισμα που αποτελείται από περισσότερες της μιας αυτοτελείς οριζόντιες ιδιοκτησίες σύμφωνα με τον τίτλο κτήσης, με αποκλειστικά ενιαία λειτουργική ενότητα, η οποία εκτείνεται σε περισσότερους από έναν ορόφους, αναγράφεται σε μία γραμμή. Ως επιφάνεια των κυρίων και βοηθητικών χώρων αναγράφεται το σύνολο των τετραγωνικών μέτρων αυτών και ως όροφος αναγράφεται ο υψηλότερος. </w:t>
      </w:r>
    </w:p>
    <w:p>
      <w:pPr>
        <w:pStyle w:val="StructureList1"/>
        <w:spacing w:before="120" w:after="0"/>
        <w:rPr>
          <w:lang w:val="el" w:eastAsia="el"/>
        </w:rPr>
      </w:pPr>
      <w:r>
        <w:rPr>
          <w:lang w:val="el" w:eastAsia="el"/>
        </w:rPr>
        <w:t>γ)</w:t>
      </w:r>
      <w:r>
        <w:rPr>
          <w:lang w:val="en" w:eastAsia="en"/>
        </w:rPr>
        <w:tab/>
      </w:r>
      <w:r>
        <w:rPr>
          <w:lang w:val="el" w:eastAsia="el"/>
        </w:rPr>
        <w:t xml:space="preserve">Ως επαγγελματική στέγη ορίζεται το κτίσμα, με τους βοηθητικούς του χώρους, το οποίο ενδεικτικά χρησιμοποιείται ως κατάστημα ή γραφείο και δεν εντάσσεται στις περιπτώσεις δ΄, ε΄, στ΄, ζ΄, η΄ και θ΄ της παραγράφου 1 του άρθρου 2 της υπ’ αριθμ. 1129485/479/ΠΟΛ.1310/3.12.1996 απόφασης του Υπουργού Οικονομικών (Β΄ 1152), με τις προϋποθέσεις που ορίζονται σε αυτή. </w:t>
      </w:r>
    </w:p>
    <w:p>
      <w:pPr>
        <w:pStyle w:val="StructureList1"/>
        <w:spacing w:before="120" w:after="0"/>
        <w:rPr>
          <w:lang w:val="el" w:eastAsia="el"/>
        </w:rPr>
      </w:pPr>
      <w:r>
        <w:rPr>
          <w:lang w:val="el" w:eastAsia="el"/>
        </w:rPr>
        <w:t>δ)</w:t>
      </w:r>
      <w:r>
        <w:rPr>
          <w:lang w:val="en" w:eastAsia="en"/>
        </w:rPr>
        <w:tab/>
      </w:r>
      <w:r>
        <w:rPr>
          <w:lang w:val="el" w:eastAsia="el"/>
        </w:rPr>
        <w:t>Γεωργική ή κτηνοτροφική αποθήκη ορίζεται το κτίσμα στο οποίο φυλάσσονται ζωοτροφές, σπόροι, γεωργικά εργαλεία και μηχανήματα, ή τα κτήρια που στεγάζουν ζώα και στα οποία εκτελούνται απλές εργασίες εκτροφής και γενικά φροντίδας ζώων.</w:t>
      </w:r>
    </w:p>
    <w:p>
      <w:pPr>
        <w:pStyle w:val="StructureList1"/>
        <w:spacing w:before="120" w:after="0"/>
        <w:rPr>
          <w:lang w:val="el" w:eastAsia="el"/>
        </w:rPr>
      </w:pPr>
      <w:r>
        <w:rPr>
          <w:lang w:val="el" w:eastAsia="el"/>
        </w:rPr>
        <w:t>ε)</w:t>
      </w:r>
      <w:r>
        <w:rPr>
          <w:lang w:val="en" w:eastAsia="en"/>
        </w:rPr>
        <w:tab/>
      </w:r>
      <w:r>
        <w:rPr>
          <w:lang w:val="el" w:eastAsia="el"/>
        </w:rPr>
        <w:t>Αποθήκη ορίζονται ο αποθηκευτικός χώρος, σύμφωνα με την άδεια οικοδομής και τη χρήση του, οποιουδήποτε μεγέθους, που αποτελεί αυτοτελή οριζόντια ιδιοκτησία και δεν εντάσσεται στην κατηγορία των γεωργικών ή κτηνοτροφικών αποθηκών, ανεξάρτητα από τον όροφο στον οποίο βρίσκεται.</w:t>
      </w:r>
    </w:p>
    <w:p>
      <w:pPr>
        <w:pStyle w:val="StructureList1"/>
        <w:spacing w:before="120" w:after="0"/>
        <w:rPr>
          <w:lang w:val="el" w:eastAsia="el"/>
        </w:rPr>
      </w:pPr>
      <w:r>
        <w:rPr>
          <w:lang w:val="el" w:eastAsia="el"/>
        </w:rPr>
        <w:t>στ)</w:t>
      </w:r>
      <w:r>
        <w:rPr>
          <w:lang w:val="en" w:eastAsia="en"/>
        </w:rPr>
        <w:tab/>
      </w:r>
      <w:r>
        <w:rPr>
          <w:lang w:val="el" w:eastAsia="el"/>
        </w:rPr>
        <w:t>Θέση στάθμευσης ορίζεται ο ιδιωτικός χώρος στάθμευσης αυτοκινήτων, όπως προσδιορίζεται είτε από την οικοδομική άδεια είτε από τον τίτλο κτήσης, που αποτελεί αυτοτελή οριζόντια ιδιοκτησία.</w:t>
      </w:r>
    </w:p>
    <w:p>
      <w:pPr>
        <w:pStyle w:val="StructureList1"/>
        <w:spacing w:before="120" w:after="0"/>
        <w:rPr>
          <w:lang w:val="el" w:eastAsia="el"/>
        </w:rPr>
      </w:pPr>
      <w:r>
        <w:rPr>
          <w:lang w:val="el" w:eastAsia="el"/>
        </w:rPr>
        <w:t>ζ)</w:t>
      </w:r>
      <w:r>
        <w:rPr>
          <w:lang w:val="en" w:eastAsia="en"/>
        </w:rPr>
        <w:tab/>
      </w:r>
      <w:r>
        <w:rPr>
          <w:lang w:val="el" w:eastAsia="el"/>
        </w:rPr>
        <w:t xml:space="preserve">Σταθμός αυτοκινήτων ορίζεται ο σταθμός αυτοκινήτων δημόσιας χρήσης, μετά των παραρτημάτων του, ο οποίος διαθέτει αντίστοιχη οικοδομική άδεια και άδεια λειτουργίας. Στις περιπτώσεις που δεν υπάρχει άδεια οικοδομής ειδικού κτηρίου, αποδεικτικό στοιχείο της χρήσης μπορεί να αποτελεί κάθε πρόσφορο δημόσιο έγγραφο. Αν έχει διακοπεί η λειτουργία του σταθμού αυτοκινήτων λόγω παύσης εργασιών, αρκεί η άδεια λειτουργίας πριν τη διακοπή. Στις περιπτώσεις που δεν συντρέχουν αθροιστικά οι προϋποθέσεις αυτές, το κτήριο θεωρείται επαγγελματική στέγη. </w:t>
      </w:r>
    </w:p>
    <w:p>
      <w:pPr>
        <w:pStyle w:val="StructureList1"/>
        <w:spacing w:before="120" w:after="0"/>
        <w:rPr>
          <w:lang w:val="el" w:eastAsia="el"/>
        </w:rPr>
      </w:pPr>
      <w:r>
        <w:rPr>
          <w:lang w:val="el" w:eastAsia="el"/>
        </w:rPr>
        <w:t>η)</w:t>
      </w:r>
      <w:r>
        <w:rPr>
          <w:lang w:val="en" w:eastAsia="en"/>
        </w:rPr>
        <w:tab/>
      </w:r>
      <w:r>
        <w:rPr>
          <w:lang w:val="el" w:eastAsia="el"/>
        </w:rPr>
        <w:t>Βιομηχανικό – βιοτεχνικό κτίριο είναι το κτίριο που διαθέτει αντίστοιχη οικοδομική άδεια και άδεια λειτουργίας, μετά των παραρτημάτων του. Επίσης βιομηχανικό – βιοτεχνικό κτίριο θεωρείται το κτίσμα στο οποίο πραγματοποιείται μαζική διαλογή, συσκευασία ή μεταποίηση αγροτικών προϊόντων ή οργανωμένη συλλογή, επεξεργασία και μεταποίηση κτηνοτροφικών προϊόντων, σφαγείων και γενικά οργανωμένες γεωργοκτηνοτροφικές μονάδες καθώς και τα ψυγεία – αποθήκες. Στις περιπτώσεις που δεν υπάρχει άδεια οικοδομής ειδικού κτηρίου, αποδεικτικό στοιχείο της χρήσης μπορεί να αποτελεί κάθε πρόσφορο δημόσιο έγγραφο. Αν έχει διακοπεί η λειτουργία της βιομηχανίας – βιοτεχνίας λόγω παύσης εργασιών, αρκεί η άδεια λειτουργίας πριν τη διακοπή. Στις περιπτώσεις που δεν συντρέχουν αθροιστικά οι προϋποθέσεις αυτές, το κτήριο θεωρείται επαγγελματική στέγη.</w:t>
      </w:r>
    </w:p>
    <w:p>
      <w:pPr>
        <w:pStyle w:val="StructureList1"/>
        <w:spacing w:before="120" w:after="0"/>
        <w:rPr>
          <w:lang w:val="el" w:eastAsia="el"/>
        </w:rPr>
      </w:pPr>
      <w:r>
        <w:rPr>
          <w:lang w:val="el" w:eastAsia="el"/>
        </w:rPr>
        <w:t>θ)</w:t>
      </w:r>
      <w:r>
        <w:rPr>
          <w:lang w:val="en" w:eastAsia="en"/>
        </w:rPr>
        <w:tab/>
      </w:r>
      <w:r>
        <w:rPr>
          <w:lang w:val="el" w:eastAsia="el"/>
        </w:rPr>
        <w:t>Τουριστική εγκατάσταση, Νοσηλευτήριο και Ευαγές Ίδρυμα, είναι το κτίριο που διαθέτει αντίστοιχη οικοδομική άδεια και άδεια λειτουργίας, μετά των παραρτημάτων του. Στις περιπτώσεις που δεν υπάρχει άδεια οικοδομής ειδικού κτηρίου, αποδεικτικό στοιχείο της χρήσης μπορεί να αποτελεί κάθε πρόσφορο δημόσιο έγγραφο. Αν έχει διακοπεί η λειτουργία λόγω παύσης εργασιών, αρκεί η άδεια λειτουργίας πριν τη διακοπή. Στις περιπτώσεις που δεν συντρέχουν αθροιστικά οι προϋποθέσεις αυτές, το κτήριο θεωρείται επαγγελματική στέγη. Ενοικιαζόμενα δωμάτια ή διαμερίσματα, για τα οποία έχει εκδοθεί άδεια οικοδομής κατοικίας, στη δήλωση στοιχείων ακινήτων αναγράφονται ως κατοικίες. Ενοικιαζόμενα δωμάτια ή διαμερίσματα για τα οποία έχει εκδοθεί άδεια οικοδομής επαγγελματικής στέγης και έχουν την προβλεπόμενη άδεια λειτουργίας ενοικιαζομένων δωματίων, στη δήλωση στοιχείων ακινήτων αναγράφονται ως επαγγελματικές στέγες.</w:t>
      </w:r>
    </w:p>
    <w:p>
      <w:pPr>
        <w:pStyle w:val="StructureList1"/>
        <w:spacing w:before="120" w:after="0"/>
        <w:rPr>
          <w:lang w:val="el" w:eastAsia="el"/>
        </w:rPr>
      </w:pPr>
      <w:r>
        <w:rPr>
          <w:lang w:val="el" w:eastAsia="el"/>
        </w:rPr>
        <w:t>ι)</w:t>
      </w:r>
      <w:r>
        <w:rPr>
          <w:lang w:val="en" w:eastAsia="en"/>
        </w:rPr>
        <w:tab/>
      </w:r>
      <w:r>
        <w:rPr>
          <w:lang w:val="el" w:eastAsia="el"/>
        </w:rPr>
        <w:t>Εκπαιδευτήριο, είναι το κτίριο που διαθέτει αντίστοιχη οικοδομική άδεια και άδεια λειτουργίας, μετά των παραρτημάτων του. Στις περιπτώσεις που δεν υπάρχει άδεια οικοδομής ειδικού κτηρίου, αποδεικτικό στοιχείο της χρήσης μπορεί να αποτελεί κάθε πρόσφορο δημόσιο έγγραφο. Αν έχει διακοπεί η λειτουργία λόγω παύσης εργασιών, αρκεί η άδεια λειτουργίας πριν τη διακοπή. Στις περιπτώσεις που δεν συντρέχουν αθροιστικά οι προϋποθέσεις αυτές, το κτήριο θεωρείται επαγγελματική στέγη.</w:t>
      </w:r>
    </w:p>
    <w:p>
      <w:pPr>
        <w:pStyle w:val="StructureList1"/>
        <w:spacing w:before="120" w:after="0"/>
        <w:rPr>
          <w:lang w:val="el" w:eastAsia="el"/>
        </w:rPr>
      </w:pPr>
      <w:r>
        <w:rPr>
          <w:lang w:val="el" w:eastAsia="el"/>
        </w:rPr>
        <w:t>ια)</w:t>
      </w:r>
      <w:r>
        <w:rPr>
          <w:lang w:val="en" w:eastAsia="en"/>
        </w:rPr>
        <w:tab/>
      </w:r>
      <w:r>
        <w:rPr>
          <w:lang w:val="el" w:eastAsia="el"/>
        </w:rPr>
        <w:t>Αθλητική εγκατάσταση, είναι το κτίριο που διαθέτει αντίστοιχη οικοδομική άδεια και άδεια λειτουργίας, μετά των παραρτημάτων του. Στις περιπτώσεις που δεν υπάρχει άδεια οικοδομής ειδικού κτηρίου, αποδεικτικό στοιχείο της χρήσης μπορεί να αποτελεί κάθε πρόσφορο δημόσιο έγγραφο. Στις περιπτώσεις που υπάρχει κολυμβητική δεξαμενή σε οικόπεδο ή γήπεδο με κτίσμα, για την οποία έχει εκδοθεί άδεια οικοδομής ειδικού κτιρίου, θεωρείται αθλητική εγκατάσταση.</w:t>
      </w:r>
    </w:p>
    <w:p>
      <w:pPr>
        <w:pStyle w:val="StructureList1"/>
        <w:spacing w:before="120" w:after="0"/>
        <w:rPr>
          <w:lang w:val="el" w:eastAsia="el"/>
        </w:rPr>
      </w:pPr>
      <w:r>
        <w:rPr>
          <w:lang w:val="el" w:eastAsia="el"/>
        </w:rPr>
        <w:t>ιβ)</w:t>
      </w:r>
      <w:r>
        <w:rPr>
          <w:lang w:val="en" w:eastAsia="en"/>
        </w:rPr>
        <w:tab/>
      </w:r>
      <w:r>
        <w:rPr>
          <w:lang w:val="el" w:eastAsia="el"/>
        </w:rPr>
        <w:t xml:space="preserve">Ειδικά κτίσματα της περ. θ της παραγράφου 1 του άρθρου 2 της υπ’ αριθμ. 1129485/479/ΠΟΛ.1310/3.12.1996 απόφασης του Υπουργού Οικονομικών (Β΄ 1152), ορίζονται τα μουσεία, θέατρα, κινηματογράφοι, συνεδριακά κέντρα, αίθουσες διαλέξεων, συναυλιών, εκθεσιακά κέντρα και γενικά κτίσματα που δεν εντάσσονται στις προηγούμενες κατηγορίες και διαθέτουν αντίστοιχη οικοδομική άδεια ειδικού κτιρίου. Στις περιπτώσεις που δεν υπάρχει άδεια οικοδομής ειδικού κτηρίου, αποδεικτικό στοιχείο της χρήσης μπορεί να αποτελεί κάθε πρόσφορο δημόσιο έγγραφο. </w:t>
      </w:r>
    </w:p>
    <w:p>
      <w:pPr>
        <w:pStyle w:val="MainText"/>
        <w:spacing w:before="120" w:after="0"/>
        <w:rPr>
          <w:lang w:val="el" w:eastAsia="el"/>
        </w:rPr>
      </w:pPr>
      <w:r>
        <w:rPr>
          <w:b/>
          <w:bCs/>
          <w:lang w:val="el" w:eastAsia="el"/>
        </w:rPr>
        <w:t>2.</w:t>
      </w:r>
      <w:r>
        <w:rPr>
          <w:lang w:val="el" w:eastAsia="el"/>
        </w:rPr>
        <w:t xml:space="preserve"> Δεν αναγράφονται στοιχεία κτίσματος όταν υπάρχει παντελής έλλειψη στέγης. Αν υπάρχει μερική έλλειψη στέγης ή άλλες ουσιώδεις βλάβες του κτίσματος, που το καθιστούν μη λειτουργικό, τότε αναγράφεται ως ημιτελές.</w:t>
      </w:r>
    </w:p>
    <w:p>
      <w:pPr>
        <w:pStyle w:val="MainText"/>
        <w:spacing w:before="120" w:after="0"/>
        <w:rPr>
          <w:lang w:val="el" w:eastAsia="el"/>
        </w:rPr>
      </w:pPr>
      <w:r>
        <w:rPr>
          <w:b/>
          <w:bCs/>
          <w:lang w:val="el" w:eastAsia="el"/>
        </w:rPr>
        <w:t>3.</w:t>
      </w:r>
      <w:r>
        <w:rPr>
          <w:lang w:val="el" w:eastAsia="el"/>
        </w:rPr>
        <w:t xml:space="preserve"> Εάν στο κτίσμα έχουν γίνει ουσιώδεις και σταθερές επεμβάσεις και η χρήση του είναι διάφορη από εκείνη που ορίζεται στην οικοδομική άδεια ή στην πράξη σύστασης οριζόντιας ιδιοκτησίας ή στον τίτλο κτήσης του, τούτο εντάσσεται στην αντίστοιχη με τη νέα του μορφή κατηγορία ακινήτου. </w:t>
      </w:r>
    </w:p>
    <w:p>
      <w:pPr>
        <w:pStyle w:val="MainText"/>
        <w:spacing w:before="120" w:after="0"/>
        <w:rPr>
          <w:lang w:val="el" w:eastAsia="el"/>
        </w:rPr>
      </w:pPr>
      <w:r>
        <w:rPr>
          <w:b/>
          <w:bCs/>
          <w:lang w:val="el" w:eastAsia="el"/>
        </w:rPr>
        <w:t>4.</w:t>
      </w:r>
      <w:r>
        <w:rPr>
          <w:lang w:val="el" w:eastAsia="el"/>
        </w:rPr>
        <w:t xml:space="preserve"> Στη δήλωση στοιχείων ακινήτων ημιυπόγειοι χώροι αναγράφονται ως ισόγειοι, εκτός αν υπάρχει βεβαίωση της αρμόδιας Πολεοδομικής υπηρεσίας ότι αυτοί είναι υπόγειοι, και ο ημιώροφος αναγράφεται ως πρώτος όροφος. Το πατάρι προστίθεται στην επιφάνεια του κύριου ή βοηθητικού χώρου ανάλογα με τη χρήση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Τρόπος αναγραφής ακινήτων στις δηλώσεις στοιχείων ακινήτων – Οικόπεδα, γήπεδα</w:t>
      </w:r>
    </w:p>
    <w:p>
      <w:pPr>
        <w:pStyle w:val="MainText"/>
        <w:spacing w:before="120" w:after="0"/>
        <w:rPr>
          <w:lang w:val="el" w:eastAsia="el"/>
        </w:rPr>
      </w:pPr>
      <w:r>
        <w:rPr>
          <w:b/>
          <w:bCs/>
          <w:lang w:val="el" w:eastAsia="el"/>
        </w:rPr>
        <w:t>1.</w:t>
      </w:r>
      <w:r>
        <w:rPr>
          <w:lang w:val="el" w:eastAsia="el"/>
        </w:rPr>
        <w:t xml:space="preserve"> Για τις ανάγκες συμπλήρωσης της δήλωσης στοιχείων ακινήτων, το δικαίωμα υψούν, που έχει δημιουργηθεί ως αυτοτελής ιδιοκτησία με συμβολαιογραφικό έγγραφο, αναγράφεται ως οικόπεδο με το ποσοστό συνιδιοκτησίας επί του όλου οικοπέδου, χωρίς να συμπληρώνεται η συνολική επιφάνεια των κτισμάτων που υπάρχουν στο οικόπεδο. Εφόσον το δικαίωμα αναφέρεται σε χιλιοστά στον «αέρα» του οικοπέδου, σε προσδοκώμενη αλλά αβέβαιη δυνατότητα δόμησης, λογίζεται ως μη οικοδομήσιμο οικόπεδο, μη δυνάμενο να τακτοποιηθεί. </w:t>
      </w:r>
    </w:p>
    <w:p>
      <w:pPr>
        <w:pStyle w:val="MainText"/>
        <w:spacing w:before="120" w:after="0"/>
        <w:rPr>
          <w:lang w:val="el" w:eastAsia="el"/>
        </w:rPr>
      </w:pPr>
      <w:r>
        <w:rPr>
          <w:b/>
          <w:bCs/>
          <w:lang w:val="el" w:eastAsia="el"/>
        </w:rPr>
        <w:t>2.</w:t>
      </w:r>
      <w:r>
        <w:rPr>
          <w:lang w:val="el" w:eastAsia="el"/>
        </w:rPr>
        <w:t xml:space="preserve"> Σε περιπτώσεις κάθετης ιδιοκτησίας επί οικοπέδου στη δήλωση στοιχείων ακινήτων αναγράφεται, ως επιφάνεια του οικοπέδου, το σύνολο των τετραγωνικών μέτρων αυτού και, ως ποσοστό συνιδιοκτησίας, το ποσοστό επί του οικοπέδου που αντιστοιχεί στην</w:t>
      </w:r>
    </w:p>
    <w:p>
      <w:pPr>
        <w:spacing w:before="240" w:after="240"/>
        <w:rPr>
          <w:lang w:val="el" w:eastAsia="el"/>
        </w:rPr>
      </w:pPr>
      <w:r>
        <w:rPr>
          <w:lang w:val="el" w:eastAsia="el"/>
        </w:rPr>
        <w:t>κάθετη ιδιοκτησία. Στην περίπτωση αυτή συμπληρώνεται η στήλη της συνολικής επιφάνειας κτισμάτων στο οικόπεδο με τα τετραγωνικά μέτρα των κτισμάτων που βρίσκονται σε όλες τις καθέτους.</w:t>
      </w:r>
    </w:p>
    <w:p>
      <w:pPr>
        <w:pStyle w:val="MainText"/>
        <w:spacing w:before="120" w:after="0"/>
        <w:rPr>
          <w:lang w:val="el" w:eastAsia="el"/>
        </w:rPr>
      </w:pPr>
      <w:r>
        <w:rPr>
          <w:b/>
          <w:bCs/>
          <w:lang w:val="el" w:eastAsia="el"/>
        </w:rPr>
        <w:t>3.</w:t>
      </w:r>
      <w:r>
        <w:rPr>
          <w:lang w:val="el" w:eastAsia="el"/>
        </w:rPr>
        <w:t xml:space="preserve"> Αγροί μονοετούς καλλιέργειας θεωρούνται οι εκτάσεις εκτός σχεδίου πόλης ή οικισμού, που καλλιεργούνται με ετήσια φυτά, οι εκτάσεις εκτός σχεδίου πόλης ή οικισμού, που καλύπτονται από θερμοκήπια ή αποτελούν τεχνητούς βοσκότοπους, καθώς και αυτές που τελούν υπό αγρανάπαυση. Στην κατηγορία αυτή ανήκουν και οι εκτάσεις εκτός σχεδίου πόλης ή οικισμού, που βρίσκονται εντός καλλιεργούμενων περιοχών, μπορούν να καλλιεργηθούν αλλά έχουν παραμείνει ακαλλιέργητες. </w:t>
      </w:r>
    </w:p>
    <w:p>
      <w:pPr>
        <w:pStyle w:val="MainText"/>
        <w:spacing w:before="120" w:after="0"/>
        <w:rPr>
          <w:lang w:val="el" w:eastAsia="el"/>
        </w:rPr>
      </w:pPr>
      <w:r>
        <w:rPr>
          <w:b/>
          <w:bCs/>
          <w:lang w:val="el" w:eastAsia="el"/>
        </w:rPr>
        <w:t>4.</w:t>
      </w:r>
      <w:r>
        <w:rPr>
          <w:lang w:val="el" w:eastAsia="el"/>
        </w:rPr>
        <w:t xml:space="preserve"> Αγροί πολυετούς καλλιέργειας ή δενδρώνες, θεωρούνται οι εκτάσεις εκτός σχεδίου πόλεως ή οικισμού, που καλύπτονται από συστηματικές καλλιέργειες με δενδρώδη φυτά, με εμπορεύσιμους καρπούς ή ξυλεία, με πυκνότητα τουλάχιστον 8 δένδρων ανά στρέμμα. Εκτάσεις εκτός σχεδίου πόλης ή οικισμού που έχουν διάσπαρτα δέντρα λιγότερα από 8 ανά στρέμμα, θεωρούνται αγροί μονοετούς καλλιέργειας. Στην κατηγορία αυτή υπάγονται και οι αμπελώνες.</w:t>
      </w:r>
    </w:p>
    <w:p>
      <w:pPr>
        <w:pStyle w:val="MainText"/>
        <w:spacing w:before="120" w:after="0"/>
        <w:rPr>
          <w:lang w:val="el" w:eastAsia="el"/>
        </w:rPr>
      </w:pPr>
      <w:r>
        <w:rPr>
          <w:b/>
          <w:bCs/>
          <w:lang w:val="el" w:eastAsia="el"/>
        </w:rPr>
        <w:t>5.</w:t>
      </w:r>
      <w:r>
        <w:rPr>
          <w:lang w:val="el" w:eastAsia="el"/>
        </w:rPr>
        <w:t xml:space="preserve"> Βοσκότοποι και χέρσες μη καλλιεργήσιμες εκτάσεις θεωρούνται οι εκτάσεις εκτός σχεδίου πόλης ή οικισμού, που δεν έχουν ποτέ καλλιεργηθεί λόγω της φύσεως του εδάφους. Οι εκτάσεις αυτές μπορεί να περιλαμβάνουν επικλινή − βραχώδη εδάφη που καλύπτονται αποκλειστικά ή κατά το μεγαλύτερο μέρος τους από φυσική βλάστηση, βοσκόφυτα ή νομευτικά φυτά, κατάλληλα για τροφή ζώων. Στους βοσκότοπους υπάγονται και οι χέρσες εκτάσεις εκτός σχεδίου πόλης ή οικισμού, οι οποίες είναι επικλινείς, βραχώδεις, διαβρωμένες από τα φυσικά φαινόμενα και δεν μπορούν να αποδοθούν στην καλλιέργεια. Οι χωματερές απόθεσης απορριμμάτων θεωρούνται βοσκότοποι.</w:t>
      </w:r>
    </w:p>
    <w:p>
      <w:pPr>
        <w:pStyle w:val="MainText"/>
        <w:spacing w:before="120" w:after="0"/>
        <w:rPr>
          <w:lang w:val="el" w:eastAsia="el"/>
        </w:rPr>
      </w:pPr>
      <w:r>
        <w:rPr>
          <w:b/>
          <w:bCs/>
          <w:lang w:val="el" w:eastAsia="el"/>
        </w:rPr>
        <w:t>6.</w:t>
      </w:r>
      <w:r>
        <w:rPr>
          <w:lang w:val="el" w:eastAsia="el"/>
        </w:rPr>
        <w:t xml:space="preserve"> Δασικές εκτάσεις θεωρούνται οι εκτάσεις που χαρακτηρίζονται ως δασικές βάσει της υφιστάμενης  νομοθεσίας.</w:t>
      </w:r>
    </w:p>
    <w:p>
      <w:pPr>
        <w:pStyle w:val="MainText"/>
        <w:spacing w:before="120" w:after="0"/>
        <w:rPr>
          <w:lang w:val="el" w:eastAsia="el"/>
        </w:rPr>
      </w:pPr>
      <w:r>
        <w:rPr>
          <w:b/>
          <w:bCs/>
          <w:lang w:val="el" w:eastAsia="el"/>
        </w:rPr>
        <w:t>7.</w:t>
      </w:r>
      <w:r>
        <w:rPr>
          <w:lang w:val="el" w:eastAsia="el"/>
        </w:rPr>
        <w:t xml:space="preserve"> Μεταλλευτικές ή Λατομικές εκτάσεις θεωρούνται οι εδαφικές εκτάσεις εκτός σχεδίου πόλης ή οικισμού, στις οποίες πραγματοποιείται εκμετάλλευση εξόρυξης, επιφανειακής ή υπόγειας, λατομικών προϊόντων ή μεταλλευμάτων. Η δραστηριότητα αυτή προϋποθέτει την ύπαρξη σχετικής άδειας λειτουργίας από την αρμόδια υπηρεσία.</w:t>
      </w:r>
    </w:p>
    <w:p>
      <w:pPr>
        <w:pStyle w:val="MainText"/>
        <w:spacing w:before="120" w:after="0"/>
        <w:rPr>
          <w:lang w:val="el" w:eastAsia="el"/>
        </w:rPr>
      </w:pPr>
      <w:r>
        <w:rPr>
          <w:b/>
          <w:bCs/>
          <w:lang w:val="el" w:eastAsia="el"/>
        </w:rPr>
        <w:t>8.</w:t>
      </w:r>
      <w:r>
        <w:rPr>
          <w:lang w:val="el" w:eastAsia="el"/>
        </w:rPr>
        <w:t xml:space="preserve"> Υπαίθριες εκθέσεις και χώροι στάθμευσης αυτοκινήτων θεωρούνται οι εδαφικές εκτάσεις εκτός σχεδίου πόλης ή οικισμού, που χρησιμοποιούνται για την έκθεση ή την απόθεση εμπορευμάτων, για τη στάθμευση αυτοκινήτων, καθώς και για αναψυχή.</w:t>
      </w:r>
    </w:p>
    <w:p>
      <w:pPr>
        <w:pStyle w:val="MainText"/>
        <w:spacing w:before="120" w:after="0"/>
        <w:rPr>
          <w:lang w:val="el" w:eastAsia="el"/>
        </w:rPr>
      </w:pPr>
      <w:r>
        <w:rPr>
          <w:b/>
          <w:bCs/>
          <w:lang w:val="el" w:eastAsia="el"/>
        </w:rPr>
        <w:t>9.</w:t>
      </w:r>
      <w:r>
        <w:rPr>
          <w:lang w:val="el" w:eastAsia="el"/>
        </w:rPr>
        <w:t xml:space="preserve"> Αρδευόμενες θεωρούνται οι εκτάσεις εκτός σχεδίου πόλης ή οικισμού, που αρδεύονται με γεώτρηση ή με οποιοδήποτε (δημόσιο ή ιδιωτικό) αρδευτικό σύστημα ή γειτνιάζουν με ποτάμι, λίμνη κ.λπ. Δεν θεωρούνται αρδευόμενες οι εκτάσεις που εξυπηρετούνται με μεταφορά νερού με βυτίο ή από δίκτυο πόσιμου νερού.</w:t>
      </w:r>
    </w:p>
    <w:p>
      <w:pPr>
        <w:pStyle w:val="MainText"/>
        <w:spacing w:before="120" w:after="0"/>
        <w:rPr>
          <w:lang w:val="el" w:eastAsia="el"/>
        </w:rPr>
      </w:pPr>
      <w:r>
        <w:rPr>
          <w:b/>
          <w:bCs/>
          <w:lang w:val="el" w:eastAsia="el"/>
        </w:rPr>
        <w:t>10.</w:t>
      </w:r>
      <w:r>
        <w:rPr>
          <w:lang w:val="el" w:eastAsia="el"/>
        </w:rPr>
        <w:t xml:space="preserve"> Η επιφάνεια των λωρίδων γης, στις οποίες βρίσκονται σιδηροτροχιές ή στις οποίες εδράζονται πύργοι και γραμμές μεταφοράς ηλεκτρικής ενέργειας, αναγράφεται συνολικά ως οικόπεδο ή γήπεδο, κατά περίπτωση, ανά Δήμο.</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Θεοχάρης Θεοχάρης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 xml:space="preserve">Η Προϊσταμένη της Γραμματείας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ΠΟΛ.1224/2014 22.10.2014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