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lang w:val="el" w:eastAsia="el"/>
        </w:rPr>
        <w:t xml:space="preserve">1. </w:t>
      </w:r>
      <w:r>
        <w:rPr>
          <w:b/>
          <w:bCs/>
          <w:lang w:val="el" w:eastAsia="el"/>
        </w:rPr>
        <w:t>ΔΙΕΥΘΥΝΣΗ ΒΙΒΛΙΩΝ &amp; ΣΤΟΙΧΕΙΩΝ (15η) ΤΜΗΜΑ: Β΄</w:t>
      </w:r>
    </w:p>
    <w:p>
      <w:pPr>
        <w:spacing w:before="240" w:after="240"/>
        <w:rPr>
          <w:lang w:val="el" w:eastAsia="el"/>
        </w:rPr>
      </w:pPr>
      <w:r>
        <w:rPr>
          <w:lang w:val="el" w:eastAsia="el"/>
        </w:rPr>
        <w:t xml:space="preserve">2. </w:t>
      </w:r>
      <w:r>
        <w:rPr>
          <w:b/>
          <w:bCs/>
          <w:lang w:val="el" w:eastAsia="el"/>
        </w:rPr>
        <w:t>ΔΙΕΥΘΥΝΣΗ Φ.Π.Α. (14η)</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Κωδ. : 101 84 ΑΘΗΝΑ</w:t>
      </w:r>
    </w:p>
    <w:p>
      <w:pPr>
        <w:spacing w:before="240" w:after="240"/>
        <w:rPr>
          <w:lang w:val="el" w:eastAsia="el"/>
        </w:rPr>
      </w:pPr>
      <w:r>
        <w:rPr>
          <w:b/>
          <w:bCs/>
          <w:lang w:val="el" w:eastAsia="el"/>
        </w:rPr>
        <w:t>Πληροφορίες: Ελ. Φραγκούλη</w:t>
      </w:r>
    </w:p>
    <w:p>
      <w:pPr>
        <w:spacing w:before="240" w:after="240"/>
        <w:rPr>
          <w:lang w:val="el" w:eastAsia="el"/>
        </w:rPr>
      </w:pPr>
      <w:r>
        <w:rPr>
          <w:b/>
          <w:bCs/>
          <w:lang w:val="el" w:eastAsia="el"/>
        </w:rPr>
        <w:t>Γ. Αναγνωστόπουλος</w:t>
      </w:r>
    </w:p>
    <w:p>
      <w:pPr>
        <w:spacing w:before="240" w:after="240"/>
        <w:rPr>
          <w:lang w:val="el" w:eastAsia="el"/>
        </w:rPr>
      </w:pPr>
      <w:r>
        <w:rPr>
          <w:b/>
          <w:bCs/>
          <w:lang w:val="el" w:eastAsia="el"/>
        </w:rPr>
        <w:t>Αικ. Καρύδα</w:t>
      </w:r>
    </w:p>
    <w:p>
      <w:pPr>
        <w:spacing w:before="240" w:after="240"/>
        <w:rPr>
          <w:lang w:val="el" w:eastAsia="el"/>
        </w:rPr>
      </w:pPr>
      <w:r>
        <w:rPr>
          <w:b/>
          <w:bCs/>
          <w:lang w:val="el" w:eastAsia="el"/>
        </w:rPr>
        <w:t>Τηλέφωνο : 210-3610030 /210- 3645615</w:t>
      </w:r>
    </w:p>
    <w:p>
      <w:pPr>
        <w:spacing w:before="240" w:after="240"/>
        <w:rPr>
          <w:lang w:val="el" w:eastAsia="el"/>
        </w:rPr>
      </w:pPr>
      <w:r>
        <w:rPr>
          <w:b/>
          <w:bCs/>
          <w:lang w:val="el" w:eastAsia="el"/>
        </w:rPr>
        <w:t>FΑΧ : 210-3615052</w:t>
      </w:r>
    </w:p>
    <w:p>
      <w:pPr>
        <w:spacing w:before="240" w:after="240"/>
        <w:rPr>
          <w:lang w:val="el" w:eastAsia="el"/>
        </w:rPr>
      </w:pPr>
      <w:r>
        <w:rPr>
          <w:b/>
          <w:bCs/>
          <w:lang w:val="el" w:eastAsia="el"/>
        </w:rPr>
        <w:t>ΘEMA: «Τροποποίηση της απόφασης Γ.Γ.Δ.Ε. ΠΟΛ. 1022/17.1.2014 (ΦΕΚ 179 Β΄) «Υποβολή καταστάσεων φορολογικών στοιχείων, για διασταύρωση πληροφοριών».</w:t>
      </w:r>
    </w:p>
    <w:p>
      <w:pPr>
        <w:spacing w:before="240" w:after="240"/>
        <w:rPr>
          <w:lang w:val="el" w:eastAsia="el"/>
        </w:rPr>
      </w:pPr>
      <w:r>
        <w:rPr>
          <w:b/>
          <w:bCs/>
          <w:lang w:val="el" w:eastAsia="el"/>
        </w:rPr>
        <w:t>ΑΠΟΦΑΣΗΟ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w:t>
      </w:r>
    </w:p>
    <w:p>
      <w:pPr>
        <w:spacing w:before="240" w:after="240"/>
        <w:rPr>
          <w:lang w:val="el" w:eastAsia="el"/>
        </w:rPr>
      </w:pPr>
      <w:r>
        <w:rPr>
          <w:lang w:val="el" w:eastAsia="el"/>
        </w:rPr>
        <w:t>2. Την απόφαση του Γενικού Γραμματέα Δημοσίων Εσόδων ΠΟΛ. 1022/17.1.2014 (ΦΕΚ 179 Β΄).</w:t>
      </w:r>
    </w:p>
    <w:p>
      <w:pPr>
        <w:spacing w:before="240" w:after="240"/>
        <w:rPr>
          <w:lang w:val="el" w:eastAsia="el"/>
        </w:rPr>
      </w:pPr>
      <w:r>
        <w:rPr>
          <w:lang w:val="el" w:eastAsia="el"/>
        </w:rPr>
        <w:t>3. Την ανάγκη παροχής του κατάλληλου χρόνου για την εκπλήρωση της υποχρέωσης υποβολής καταστάσεων φορολογικών στοιχείων του ημερολογιακού έτους 2014, καθώς και τον προσδιορισμό των συναλλαγών που εξαιρούνται από την υποχρέωση αυτή.</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Με την παρούσα τροποποιούμε - συμπληρώνουμε την απόφαση Γ.Γ.Δ.Ε. ΠΟΛ. 1022/17.1.2014 (ΦΕΚ 179 Β΄) «Υποβολή καταστάσεων φορολογικών στοιχείων, για διασταύρωση πληροφοριών», ως ακολούθως:</w:t>
      </w:r>
    </w:p>
    <w:p>
      <w:pPr>
        <w:spacing w:before="240" w:after="240"/>
        <w:rPr>
          <w:lang w:val="el" w:eastAsia="el"/>
        </w:rPr>
      </w:pPr>
      <w:r>
        <w:rPr>
          <w:lang w:val="el" w:eastAsia="el"/>
        </w:rPr>
        <w:t>1. Στο άρθρο 1 προστίθεται περίπτωση γ΄ ως εξής:</w:t>
      </w:r>
    </w:p>
    <w:p>
      <w:pPr>
        <w:spacing w:before="240" w:after="240"/>
        <w:rPr>
          <w:lang w:val="el" w:eastAsia="el"/>
        </w:rPr>
      </w:pPr>
      <w:r>
        <w:rPr>
          <w:lang w:val="el" w:eastAsia="el"/>
        </w:rPr>
        <w:t>«γ) Στις καταστάσεις φορολογικών στοιχείων δεν καταχωρούνται οι κατωτέρω συναλλαγές:</w:t>
      </w:r>
    </w:p>
    <w:p>
      <w:pPr>
        <w:spacing w:before="240" w:after="240"/>
        <w:rPr>
          <w:lang w:val="el" w:eastAsia="el"/>
        </w:rPr>
      </w:pPr>
      <w:r>
        <w:rPr>
          <w:lang w:val="el" w:eastAsia="el"/>
        </w:rPr>
        <w:t>Πωλήσεις αγαθών ή υπηρεσιών από και προς την αλλοδαπή, ενοίκια ακινήτων εφόσον η αξία δεν επιβαρύνεται με Φ.Π.Α., πωλήσεις εισιτήριων όλων των μεταφορικών μέσων, στις οποίες συμπεριλαμβάνονται και οι αποδείξεις πώλησης εισιτηρίων (Α.Π.Ε.) και τα πιστωτικά τιμολόγια που εκδίδονται γι’ αυτά, συνδρομές σε επαγγελματικές οργανώσεις και επαγγελματικά επιμελητήρια, συνδρομές και δωρεές σε συλλόγους και νομικά πρόσωπα μη κερδοσκοπικού χαρακτήρα, για τις οποίες εκδίδονται μη φορολογικά στοιχεία (αποδείξεις είσπραξης), συναλλαγές που αφορούν τόκους ή προμήθειες που χορηγούνται ή λαμβάνονται από τραπεζικά ιδρύματα, πλην προμηθειών πιστωτικών καρτών από και προς υπόχρεους απεικόνισης συναλλαγών, συναλλαγές που αφορούν τόκους ή προμήθειες που καταβάλλονται ή λαμβάνονται από και προς τραπεζικά ιδρύματα από υπόχρεους απεικόνισης συναλλαγών, πλην καταβαλλόμενων προμηθειών πιστωτικών καρτών προς τα ιδρύματα αυτά, αξία εγγυοδοσίας, εφόσον δεν περιλαμβάνεται στη φορολογητέα αξία των πωληθέντων αγαθών, έξοδα μισθοδοσίας (μισθοί, ημερομίσθια, συντάξεις), εισφορές που καταβάλλονται σε Ταμεία Ασφάλισης (Ο.Α.Ε.Ε. κ.λπ.), γραμμάτια προκαταβολής (προείσπραξης) δικηγορικών συλλόγων, μερίσματα που χορηγούν οι δικηγορικοί σύλλογοι, οι σύλλογοι δικαστικών επιμελητών κ.λπ. στα μέλη τους, τέλη και δικαιώματα, που εισπράττουν οι άμισθοι υποθηκοφύλακες, για λογαριασμό τους και για λογαριασμό τρίτων, ασφάλιστρα και αντασφάλιστρα, κοινόχρηστες δαπάνες, πωλήσεις λαχείων.</w:t>
      </w:r>
    </w:p>
    <w:p>
      <w:pPr>
        <w:spacing w:before="240" w:after="240"/>
        <w:rPr>
          <w:lang w:val="el" w:eastAsia="el"/>
        </w:rPr>
      </w:pPr>
      <w:r>
        <w:rPr>
          <w:lang w:val="el" w:eastAsia="el"/>
        </w:rPr>
        <w:t>Εξαιρετικά, για το ημερολογιακό έτος 2014, τα φορολογικά στοιχεία για τις πωλήσεις ηλεκτρικού ρεύματος (μόνο Δ.Ε.Η.), τις πωλήσεις ύδατος μη ιαματικού και την παροχή τηλεπικοινωνιακών υπηρεσιών, δεν συμπεριλαμβάνονται στις καταστάσεις πελατών που υποβάλλουν οι εκδότες αυτών, ενώ οι λήπτες, υποβάλλουν στην κατάσταση προμηθευτών, τα στοιχεία αυτά, συγκεντρωτικά, χωρίς αναγραφή του Α.Φ.Μ. του αντισυμβαλλόμενου (εκδότη), στις οποίες, επίσης, δεν καταχωρούνται το Έκτακτο Ειδικό Τέλος Ηλεκτροδοτούμενων Δομημένων Επιφανειών (Ε.Ε.Τ.Η.Δ.Ε.), καθώς και το Έκτακτο Ειδικό Τέλος Ακινήτων (Ε.Ε.Τ.Α.), που εισπράττονται μέσω των λογαριασμών της Δ.Ε.Η.».</w:t>
      </w:r>
    </w:p>
    <w:p>
      <w:pPr>
        <w:spacing w:before="240" w:after="240"/>
        <w:rPr>
          <w:lang w:val="el" w:eastAsia="el"/>
        </w:rPr>
      </w:pPr>
      <w:r>
        <w:rPr>
          <w:lang w:val="el" w:eastAsia="el"/>
        </w:rPr>
        <w:t>2. Η παράγραφος 1 του άρθρου 4 αντικαθίσταται ως εξής:</w:t>
      </w:r>
    </w:p>
    <w:p>
      <w:pPr>
        <w:spacing w:before="240" w:after="240"/>
        <w:rPr>
          <w:lang w:val="el" w:eastAsia="el"/>
        </w:rPr>
      </w:pPr>
      <w:r>
        <w:rPr>
          <w:lang w:val="el" w:eastAsia="el"/>
        </w:rPr>
        <w:t>«1. Οι καταστάσεις των φορολογικών στοιχείων του άρθρου 1 της παρούσας, υποβάλλονται υποχρεωτικά με ηλεκτρονικό τρόπο, ως εξής:</w:t>
      </w:r>
    </w:p>
    <w:p>
      <w:pPr>
        <w:spacing w:before="240" w:after="240"/>
        <w:rPr>
          <w:lang w:val="el" w:eastAsia="el"/>
        </w:rPr>
      </w:pPr>
      <w:r>
        <w:rPr>
          <w:lang w:val="el" w:eastAsia="el"/>
        </w:rPr>
        <w:t>α) από τους εκδότες, μηνιαίως, ανεξαρτήτως κατηγορίας των τηρούμενων βιβλίων τους (απλογραφικά ή διπλογραφικά) ή της απαλλαγής τους από την τήρηση αυτών, καθώς και της υποχρέωσης ή μη υποβολής περιοδικών δηλώσεων Φ.Π.Α. και το αργότερο μέχρι το τέλος του επόμενου μήνα από το μήνα που αφορούν,</w:t>
      </w:r>
    </w:p>
    <w:p>
      <w:pPr>
        <w:spacing w:before="240" w:after="240"/>
        <w:rPr>
          <w:lang w:val="el" w:eastAsia="el"/>
        </w:rPr>
      </w:pPr>
      <w:r>
        <w:rPr>
          <w:lang w:val="el" w:eastAsia="el"/>
        </w:rPr>
        <w:t>β) από τους λήπτες, υπόχρεους υποβολής περιοδικών δηλώσεων Φ.Π.Α., που τηρούν:</w:t>
      </w:r>
    </w:p>
    <w:p>
      <w:pPr>
        <w:spacing w:before="240" w:after="240"/>
        <w:rPr>
          <w:lang w:val="el" w:eastAsia="el"/>
        </w:rPr>
      </w:pPr>
      <w:r>
        <w:rPr>
          <w:lang w:val="el" w:eastAsia="el"/>
        </w:rPr>
        <w:t>βα) διπλογραφικά βιβλία, μηνιαίως, μέχρι το τέλος του επόμενου μήνα από το μήνα που αφορούν,</w:t>
      </w:r>
    </w:p>
    <w:p>
      <w:pPr>
        <w:spacing w:before="240" w:after="240"/>
        <w:rPr>
          <w:lang w:val="el" w:eastAsia="el"/>
        </w:rPr>
      </w:pPr>
      <w:r>
        <w:rPr>
          <w:lang w:val="el" w:eastAsia="el"/>
        </w:rPr>
        <w:t>ββ) απλογραφικά βιβλία, τριμηνιαίως, μέχρι το τέλος του επόμενου μήνα από το τρίμηνο που αφορούν,</w:t>
      </w:r>
    </w:p>
    <w:p>
      <w:pPr>
        <w:spacing w:before="240" w:after="240"/>
        <w:rPr>
          <w:lang w:val="el" w:eastAsia="el"/>
        </w:rPr>
      </w:pPr>
      <w:r>
        <w:rPr>
          <w:lang w:val="el" w:eastAsia="el"/>
        </w:rPr>
        <w:t>γ) από τους λήπτες, μη υπόχρεους υποβολής περιοδικών δηλώσεων Φ.Π.Α., το δημόσιο και τα Ν.Π.Δ.Δ., καθώς και τους αγρότες, φυσικά πρόσωπα, που εντάσσονται είτε στο κανονικό καθεστώς Φ.Π.Α., οι οποίοι όμως δεν ασκούν άλλη δραστηριότητα για την οποία υποχρεούνται σε τήρηση βιβλίων, είτε στο ειδικό καθεστώς Φ.Π.Α., μέχρι το τέλος του επόμενου μήνα από τη λήξη του εκάστοτε ημερολογιακού έτους.</w:t>
      </w:r>
    </w:p>
    <w:p>
      <w:pPr>
        <w:spacing w:before="240" w:after="240"/>
        <w:rPr>
          <w:lang w:val="el" w:eastAsia="el"/>
        </w:rPr>
      </w:pPr>
      <w:r>
        <w:rPr>
          <w:lang w:val="el" w:eastAsia="el"/>
        </w:rPr>
        <w:t>δ) από τους εκδότες και τους λήπτες φορολογικών στοιχείων (εκκαθαρίσεων) που η έκδοσή τους προβλέπεται μετά την παρέλευση του πρώτου μήνα του επόμενου ημερολογιακού έτους, με βάση σχετικές διατάξεις, υποβάλλονται το αργότερο μέχρι το τέλος Μαρτίου του επόμενου ημερολογιακού έτους, που αφορούν.</w:t>
      </w:r>
    </w:p>
    <w:p>
      <w:pPr>
        <w:spacing w:before="240" w:after="240"/>
        <w:rPr>
          <w:lang w:val="el" w:eastAsia="el"/>
        </w:rPr>
      </w:pPr>
      <w:r>
        <w:rPr>
          <w:lang w:val="el" w:eastAsia="el"/>
        </w:rPr>
        <w:t>Εξαιρετικά, για το ημερολογιακό έτος 2014, οι καταστάσεις, των ανωτέρω περιπτώσεων α΄ και βα΄ υποβάλλονται μέχρι το τέλος του επόμενου μήνα κάθε ημερολογιακού τριμήνου που αφορούν, ανεξάρτητα από την κατηγορία των τηρούμενων βιβλίων από τον υπόχρεο ή της απαλλαγής του από την τήρηση αυτών. Ειδικά, οι καταστάσεις του πρώτου τριμήνου του ημερολογιακού έτους 2014, υποβάλλονται μέχρι το τέλος Μαΐου 2014.»</w:t>
      </w:r>
    </w:p>
    <w:p>
      <w:pPr>
        <w:spacing w:before="240" w:after="240"/>
        <w:rPr>
          <w:lang w:val="el" w:eastAsia="el"/>
        </w:rPr>
      </w:pPr>
      <w:r>
        <w:rPr>
          <w:lang w:val="el" w:eastAsia="el"/>
        </w:rPr>
        <w:t>3. Στο άρθρο 6 προστίθεται δεύτερο εδάφιο, ως εξής:</w:t>
      </w:r>
    </w:p>
    <w:p>
      <w:pPr>
        <w:spacing w:before="240" w:after="240"/>
        <w:rPr>
          <w:lang w:val="el" w:eastAsia="el"/>
        </w:rPr>
      </w:pPr>
      <w:r>
        <w:rPr>
          <w:lang w:val="el" w:eastAsia="el"/>
        </w:rPr>
        <w:t>«Για τη διόρθωση των αποκλίσεων στα υποβληθέντα στοιχεία προμηθευτών, μπορεί να υποβάλλεται τροποποιητική δήλωση μέχρι το τέλος του Μαρτίου του επόμενου ημερολογιακού έτους που αφορούν.»</w:t>
      </w:r>
    </w:p>
    <w:p>
      <w:pPr>
        <w:spacing w:before="240" w:after="240"/>
        <w:rPr>
          <w:lang w:val="el" w:eastAsia="el"/>
        </w:rPr>
      </w:pPr>
      <w:r>
        <w:rPr>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Υπουργείο Διοικητικής Μεταρρύθμισης και Ηλεκτρονικής Διακυβέρνησης - Δ/νση Διοικητικού (με την παράκληση να κοινοποιηθεί σε όλους τους δήμους και κοινότητες της χώρας και σε όλα τα Κ.Ε.Π.)</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Οικονομικές Επιθεωρήσεις</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Αποδέκτες πινάκων Α΄, Β΄ (μόνο το 3 και 4), Ζ΄, Η΄, Θ΄ (εκτός από τα 8 και 9), Ι΄, ΙΑ΄, ΙΒ΄, ΙΓ΄, ΙΔ΄, ΙΕ΄, ΙΣΤ΄, ΙΖ΄, ΙΗ΄, ΙΘ΄, Κ΄, ΚΑ΄, ΚΒ΄,ΚΓ΄</w:t>
      </w:r>
    </w:p>
    <w:p>
      <w:pPr>
        <w:spacing w:before="240" w:after="240"/>
        <w:rPr>
          <w:lang w:val="el" w:eastAsia="el"/>
        </w:rPr>
      </w:pPr>
      <w:r>
        <w:rPr>
          <w:lang w:val="el" w:eastAsia="el"/>
        </w:rPr>
        <w:t>4. Μετοχικό Ταμείο Πολιτικών Υπαλλήλων (Μ.Τ.Π.Υ.)</w:t>
      </w:r>
    </w:p>
    <w:p>
      <w:pPr>
        <w:spacing w:before="240" w:after="240"/>
        <w:rPr>
          <w:lang w:val="el" w:eastAsia="el"/>
        </w:rPr>
      </w:pPr>
      <w:r>
        <w:rPr>
          <w:lang w:val="el" w:eastAsia="el"/>
        </w:rPr>
        <w:t>5. Ν.Π.Δ.Δ. &amp; Ν.Π.Ι.Δ. που εποπτεύονται από το Υπουργείο Οικονομικών</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κ. Αναπληρωτή Γενικού Δ/ντή Φορολογίας</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15η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κ. Αναπληρωτή Δ/ντή</w:t>
      </w:r>
    </w:p>
    <w:p>
      <w:pPr>
        <w:pStyle w:val="StructureList1"/>
        <w:spacing w:before="120" w:after="0"/>
        <w:rPr>
          <w:lang w:val="el" w:eastAsia="el"/>
        </w:rPr>
      </w:pPr>
      <w:r>
        <w:rPr>
          <w:lang w:val="el" w:eastAsia="el"/>
        </w:rPr>
        <w:t>β)</w:t>
      </w:r>
      <w:r>
        <w:rPr>
          <w:lang w:val="en" w:eastAsia="en"/>
        </w:rPr>
        <w:tab/>
      </w:r>
      <w:r>
        <w:rPr>
          <w:lang w:val="el" w:eastAsia="el"/>
        </w:rPr>
        <w:t>Τμήμα Α' (5 αντίγραφα)</w:t>
      </w:r>
    </w:p>
    <w:p>
      <w:pPr>
        <w:pStyle w:val="StructureList1"/>
        <w:spacing w:before="120" w:after="0"/>
        <w:rPr>
          <w:lang w:val="el" w:eastAsia="el"/>
        </w:rPr>
      </w:pPr>
      <w:r>
        <w:rPr>
          <w:lang w:val="el" w:eastAsia="el"/>
        </w:rPr>
        <w:t>γ)</w:t>
      </w:r>
      <w:r>
        <w:rPr>
          <w:lang w:val="en" w:eastAsia="en"/>
        </w:rPr>
        <w:tab/>
      </w:r>
      <w:r>
        <w:rPr>
          <w:lang w:val="el" w:eastAsia="el"/>
        </w:rPr>
        <w:t>Τμήμα Β΄ (5 αντίγραφα)</w:t>
      </w:r>
    </w:p>
    <w:p>
      <w:pPr>
        <w:pStyle w:val="StructureList1"/>
        <w:spacing w:before="120" w:after="0"/>
        <w:rPr>
          <w:lang w:val="el" w:eastAsia="el"/>
        </w:rPr>
      </w:pPr>
      <w:r>
        <w:rPr>
          <w:lang w:val="el" w:eastAsia="el"/>
        </w:rPr>
        <w:t>δ)</w:t>
      </w:r>
      <w:r>
        <w:rPr>
          <w:lang w:val="en" w:eastAsia="en"/>
        </w:rPr>
        <w:tab/>
      </w:r>
      <w:r>
        <w:rPr>
          <w:lang w:val="el" w:eastAsia="el"/>
        </w:rPr>
        <w:t>Τμήμα Γ΄ (3 αντίγραφα)</w:t>
      </w:r>
    </w:p>
    <w:p>
      <w:pPr>
        <w:spacing w:before="240" w:after="240"/>
        <w:rPr>
          <w:lang w:val="el" w:eastAsia="el"/>
        </w:rPr>
      </w:pPr>
      <w:r>
        <w:rPr>
          <w:lang w:val="el" w:eastAsia="el"/>
        </w:rPr>
        <w:t>9. Δ/νση 14</w:t>
      </w:r>
      <w:r>
        <w:rPr>
          <w:sz w:val="30"/>
          <w:szCs w:val="30"/>
          <w:vertAlign w:val="superscript"/>
          <w:lang w:val="el" w:eastAsia="el"/>
        </w:rPr>
        <w:t>η</w:t>
      </w:r>
      <w:r>
        <w:rPr>
          <w:lang w:val="el" w:eastAsia="el"/>
        </w:rPr>
        <w:t xml:space="preserve"> Φ.Π.Α.</w:t>
      </w:r>
    </w:p>
    <w:p>
      <w:pPr>
        <w:spacing w:before="240" w:after="240"/>
        <w:rPr>
          <w:lang w:val="el" w:eastAsia="el"/>
        </w:rPr>
      </w:pPr>
      <w:r>
        <w:rPr>
          <w:lang w:val="el" w:eastAsia="el"/>
        </w:rPr>
        <w:t>Γραφείο Προϊσταμένης Δ/νσης (1), Τμήματα: Α΄(3), Β΄(3), Γ΄(3), Ε΄(3).</w:t>
      </w:r>
    </w:p>
    <w:p>
      <w:pPr>
        <w:spacing w:before="240" w:after="240"/>
        <w:rPr>
          <w:lang w:val="el" w:eastAsia="el"/>
        </w:rPr>
      </w:pPr>
      <w:r>
        <w:rPr>
          <w:lang w:val="el" w:eastAsia="el"/>
        </w:rPr>
        <w:t>10. Δ/νση Ηλεκτρονικής Διακυβέρνησης (e – εφαρμογές)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