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ΠΟΛ.1080/19.3.2014</w:t>
      </w:r>
    </w:p>
    <w:p>
      <w:pPr>
        <w:pStyle w:val="Title"/>
        <w:spacing w:before="120" w:after="360"/>
        <w:rPr>
          <w:lang w:val="el" w:eastAsia="el"/>
        </w:rPr>
      </w:pPr>
      <w:r>
        <w:rPr>
          <w:lang w:val="el" w:eastAsia="el"/>
        </w:rPr>
        <w:t>Ρύθμιση ειδικότερων θεμάτων έκτακτου ειδικού τέλους ακινήτων (ΕΕΤΑ)</w:t>
      </w:r>
    </w:p>
    <w:p>
      <w:pPr>
        <w:pStyle w:val="PreambelText"/>
        <w:spacing w:before="240" w:after="240"/>
        <w:rPr>
          <w:lang w:val="el" w:eastAsia="el"/>
        </w:rPr>
      </w:pPr>
      <w:r>
        <w:rPr>
          <w:b/>
          <w:bCs/>
          <w:lang w:val="el" w:eastAsia="el"/>
        </w:rPr>
        <w:t>ΠΟΛ 1080/2014</w:t>
      </w:r>
    </w:p>
    <w:p>
      <w:pPr>
        <w:pStyle w:val="PreambelText"/>
        <w:spacing w:before="240" w:after="240"/>
        <w:rPr>
          <w:lang w:val="el" w:eastAsia="el"/>
        </w:rPr>
      </w:pPr>
      <w:r>
        <w:rPr>
          <w:lang w:val="el" w:eastAsia="el"/>
        </w:rPr>
        <w:t>(ΦΕΚ Β' 750/26-03-2014)</w:t>
      </w:r>
    </w:p>
    <w:p>
      <w:pPr>
        <w:pStyle w:val="PreambelText"/>
        <w:spacing w:before="240" w:after="240"/>
        <w:rPr>
          <w:lang w:val="el" w:eastAsia="el"/>
        </w:rPr>
      </w:pPr>
      <w:r>
        <w:rPr>
          <w:lang w:val="el" w:eastAsia="el"/>
        </w:rPr>
        <w:t>Ο ΓΕΝΙΚΟΣ ΓΡΑΜΜΑΤΕΑΣ ΔΗΜΟΣΙΩΝ ΕΣΟΔΩΝ TOY YΠΟΥΡΓΕΙΟΥ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υποπαραγράφου Α.7 της παραγράφου Α του πρώτου άρθρου του ν. 4152/2013 (ΦΕΚ 107 Α΄) «Επείγοντα μέτρα εφαρμογής των νόμων 4046/2012, 4093/2012 και 4127/2013» και ειδικότερα της περίπτωσης 16 αυτής, με την οποία εξουσιοδοτείται ο Γενικός Γραμματέας Δημοσίων Εσόδων να καθορίζει τον ειδικότερο τρόπο και τη διαδικασία επιστροφής του ΕΕΤΑ από τον αρμόδιο προϊστάμενο Δ.Ο.Υ. καθώς και ο τρόπος και η διαδικασία βεβαίωσης και είσπραξης αυτού σε περίπτωση που αυτό υπολογίστηκε εσφαλμένα.</w:t>
      </w:r>
    </w:p>
    <w:p>
      <w:pPr>
        <w:pStyle w:val="PreambelText"/>
        <w:spacing w:before="240" w:after="240"/>
        <w:rPr>
          <w:lang w:val="el" w:eastAsia="el"/>
        </w:rPr>
      </w:pPr>
      <w:r>
        <w:rPr>
          <w:lang w:val="el" w:eastAsia="el"/>
        </w:rPr>
        <w:t>2. Τις διατάξεις του ν. 4174/2013 (ΦΕΚ 170 Α΄).</w:t>
      </w:r>
    </w:p>
    <w:p>
      <w:pPr>
        <w:pStyle w:val="PreambelText"/>
        <w:spacing w:before="240" w:after="240"/>
        <w:rPr>
          <w:lang w:val="el" w:eastAsia="el"/>
        </w:rPr>
      </w:pPr>
      <w:r>
        <w:rPr>
          <w:lang w:val="el" w:eastAsia="el"/>
        </w:rPr>
        <w:t>3. Τις διατάξεις της υπ’ αριθ. Δ6Α 1036682 ΕΞ 25.2.2014 μεταβίβασης αρμοδιοτήτων και εξουσιοδότησης υπογραφής «Με εντολή Γενικού Γραμματέα Δημοσίων Εσόδων» σε όργανα της Φορολογικής Διοίκησης.</w:t>
      </w:r>
    </w:p>
    <w:p>
      <w:pPr>
        <w:pStyle w:val="PreambelText"/>
        <w:spacing w:before="240" w:after="240"/>
        <w:rPr>
          <w:lang w:val="el" w:eastAsia="el"/>
        </w:rPr>
      </w:pPr>
      <w:r>
        <w:rPr>
          <w:lang w:val="el" w:eastAsia="el"/>
        </w:rPr>
        <w:t>4. Την υπ’ αριθ. ΠΟΛ.1032/24.1.2014 (ΦΕΚ 164Β) απόφαση του Γενικού Γραμματέα Δημοσίων Εσόδων περί του καθορισμού οργάνου της Φορολογικής Διοίκησης ως αρμόδιου για υποθέσεις ΕΕΤΗΔΕ και ΕΕΤΑ.</w:t>
      </w:r>
    </w:p>
    <w:p>
      <w:pPr>
        <w:pStyle w:val="PreambelText"/>
        <w:spacing w:before="240" w:after="240"/>
        <w:rPr>
          <w:lang w:val="el" w:eastAsia="el"/>
        </w:rPr>
      </w:pPr>
      <w:r>
        <w:rPr>
          <w:lang w:val="el" w:eastAsia="el"/>
        </w:rPr>
        <w:t>5. Το γεγονός ότι με την παρούσα απόφαση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Διορθώσεις λαθών ΕΕΤΑ από υπαιτιότητα των Δήμων</w:t>
      </w:r>
    </w:p>
    <w:p>
      <w:pPr>
        <w:pStyle w:val="MainText"/>
        <w:spacing w:before="120" w:after="0"/>
        <w:rPr>
          <w:lang w:val="el" w:eastAsia="el"/>
        </w:rPr>
      </w:pPr>
      <w:r>
        <w:rPr>
          <w:b/>
          <w:bCs/>
          <w:lang w:val="el" w:eastAsia="el"/>
        </w:rPr>
        <w:t>1.</w:t>
      </w:r>
      <w:r>
        <w:rPr>
          <w:lang w:val="el" w:eastAsia="el"/>
        </w:rPr>
        <w:t xml:space="preserve"> Στις περιπτώσεις, στις οποίες, από υπαιτιότητα των δήμων, ελήφθησαν υπόψη για τον υπολογισμό του ΕΕΤΑ εσφαλμένα στοιχεία ακινήτων, που αφορούν την επιφάνεια του ακινήτου, την παλαιότητα ή την τιμή ζώνης, οι διορθώσεις των στοιχείων αυτών πραγματοποιούνται αποκλειστικά και μόνο για υπόχρεους, που υπέβαλαν αίτηση διόρθωσης λαθών στα στοιχεία του ακινήτου τους στον αρμόδιο δήμο μέχρι και τη 15η Μαΐου 2013. Στις περιπτώσεις που, από υπαιτιότητα των δήμων, τα εσφαλμένα στοιχεία υπολογισμού του ΕΕΤΑ αφορούν την τιμή ζώνης, η διόρθωση αυτής πραγματοποιείται αποκλειστικά, εφόσον η τιμή ζώνης ήταν συμπληρωμένη εσφαλμένα στη βάση του ΔΕΔΔΗΕ και όχι περιπτώσεις που αυτή ήταν κενή.</w:t>
      </w:r>
    </w:p>
    <w:p>
      <w:pPr>
        <w:pStyle w:val="MainText"/>
        <w:spacing w:before="120" w:after="0"/>
        <w:rPr>
          <w:lang w:val="el" w:eastAsia="el"/>
        </w:rPr>
      </w:pPr>
      <w:r>
        <w:rPr>
          <w:b/>
          <w:bCs/>
          <w:lang w:val="el" w:eastAsia="el"/>
        </w:rPr>
        <w:t>2.</w:t>
      </w:r>
      <w:r>
        <w:rPr>
          <w:lang w:val="el" w:eastAsia="el"/>
        </w:rPr>
        <w:t xml:space="preserve"> Στις περιπτώσεις της προηγούμενης παραγράφου, απαιτείται η έκδοση βεβαίωσης από τον αρμόδιο δήμο, στην οποία περιλαμβάνονται τα ορθά στοιχεία του ακινήτου, το ονοματεπώνυμο του κυρίου ή επικαρπωτή, ο Αριθμός Φορολογικού Μητρώου (ΑΦΜ) αυτού, η αρμόδια για τη φορολογία εισοδήματός του Δ.Ο.Υ. καθώς και ρητή αναφορά ότι από υπαιτιότητα του δήμου δεν πραγματοποιήθηκαν οι διορθώσεις στο ΔΕΔΔΗΕ και αιτιολόγηση αυτής. Στη βεβαίωση αναγράφεται επίσης ο αριθμός πρωτοκόλλου της αίτησης του πολίτη, με την οποία ζητά τη διόρθωση των στοιχείων του ακινήτου του και η οποία επισυνάπτεται σε φωτοτυπικό αντίγραφο, και ότι έχει πραγματοποιηθεί η διόρθωση των στοιχείων του ακινήτου για την επιβολή του ΤΑΠ, το οποίο καταβάλλεται με τα ορθά στοιχεία. Υπόδειγμα βεβαίωσης παρατίθεται στο τέλος της παρούσας.</w:t>
      </w:r>
    </w:p>
    <w:p>
      <w:pPr>
        <w:spacing w:before="240" w:after="240"/>
        <w:rPr>
          <w:lang w:val="el" w:eastAsia="el"/>
        </w:rPr>
      </w:pPr>
      <w:r>
        <w:rPr>
          <w:lang w:val="el" w:eastAsia="el"/>
        </w:rPr>
        <w:t>Η βεβαίωση αυτή κοινοποιείται στο ΔΕΔΔΗΕ και στη Διεύθυνση Οικονομικών ΟΤΑ του Υπουργείου Εσωτερικών.</w:t>
      </w:r>
    </w:p>
    <w:p>
      <w:pPr>
        <w:pStyle w:val="MainText"/>
        <w:spacing w:before="120" w:after="0"/>
        <w:rPr>
          <w:lang w:val="el" w:eastAsia="el"/>
        </w:rPr>
      </w:pPr>
      <w:r>
        <w:rPr>
          <w:b/>
          <w:bCs/>
          <w:lang w:val="el" w:eastAsia="el"/>
        </w:rPr>
        <w:t>3.</w:t>
      </w:r>
      <w:r>
        <w:rPr>
          <w:lang w:val="el" w:eastAsia="el"/>
        </w:rPr>
        <w:t xml:space="preserve"> Ο κύριος ή ο επικαρπωτής του ακινήτου υποβάλλει αίτηση για επανυπολογισμό του ΕΕΤΑ στον αρμόδιο, για τη φορολογία εισοδήματός του, Προϊστάμενο Δ.Ο.Υ., σύμφωνα με το συνημμένο υπόδειγμα 1, επισυνάπτοντας τη βεβαίωση του δήμου, που ορίζεται στην προηγούμενη παράγραφο, με τα ορθά στοιχεία υπολογισμού του ακινήτου, και δήλωση ή εκκαθαριστικό φόρου ακίνητης περιουσίας έτους 2013 για τα νομικά ή φυσικά πρόσωπα αντίστοιχα.</w:t>
      </w:r>
    </w:p>
    <w:p>
      <w:pPr>
        <w:pStyle w:val="MainText"/>
        <w:spacing w:before="120" w:after="0"/>
        <w:rPr>
          <w:lang w:val="el" w:eastAsia="el"/>
        </w:rPr>
      </w:pPr>
      <w:r>
        <w:rPr>
          <w:b/>
          <w:bCs/>
          <w:lang w:val="el" w:eastAsia="el"/>
        </w:rPr>
        <w:t>4.</w:t>
      </w:r>
      <w:r>
        <w:rPr>
          <w:lang w:val="el" w:eastAsia="el"/>
        </w:rPr>
        <w:t xml:space="preserve"> Η Δ.Ο.Υ., μετά την παραλαβή των ανωτέρω στοιχείων, ελέγχει την ορθότητα της τιμής ζώνης και προβαίνει σε νέα εκκαθάριση του ΕΕΤΑ, για τη συγκεκριμένη παροχή κατανάλωσης ηλεκτρικού ρεύμα τος, στο όνομα του κυρίου ή επικαρπωτή του ακινήτου, εφόσον συντρέχουν οι ανωτέρω προϋποθέσεις. Εκδίδει απόφαση διαγραφής της αρχικής βεβαίωσης του ΕΕΤΑ, ως το συνημμένο υπόδειγμα 2, συντάσσει ΑΦΕΚ και, εάν από τη νέα εκκαθάριση προκύψει ποσό προς διαγραφή, τούτο διαγράφεται, ενώ, εάν προκύψει ποσό προς επι στροφή, τούτο επιστρέφεται στο δικαιούχο σύμφωνα με τις ισχύουσες διατάξεις.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5.</w:t>
      </w:r>
      <w:r>
        <w:rPr>
          <w:lang w:val="el" w:eastAsia="el"/>
        </w:rPr>
        <w:t xml:space="preserve"> Η διαδικασία πραγματοποιείται μετά την αποκοπή του ΕΕΤΑ από τους λογαριασμούς ηλεκτρικού ρεύματος και τη βεβαίωσή τους στην αρμόδια Δ.Ο.Υ..</w:t>
      </w:r>
    </w:p>
    <w:p>
      <w:pPr>
        <w:pStyle w:val="MainText"/>
        <w:spacing w:before="120" w:after="0"/>
        <w:rPr>
          <w:lang w:val="el" w:eastAsia="el"/>
        </w:rPr>
      </w:pPr>
      <w:r>
        <w:rPr>
          <w:b/>
          <w:bCs/>
          <w:lang w:val="el" w:eastAsia="el"/>
        </w:rPr>
        <w:t>6.</w:t>
      </w:r>
      <w:r>
        <w:rPr>
          <w:lang w:val="el" w:eastAsia="el"/>
        </w:rPr>
        <w:t xml:space="preserve"> Στις ακόλουθες περιπτώσεις, στις οποίες υπήρχε πραγματική αδυναμία υποβολής αίτησης διόρθωσης στοιχείων στον αρμόδιο δήμο, από τους υπόχρεους στο τέλος, μέχρι τη 15η Μαΐου 2013, οι διορθώσεις πραγματοποιούνται κατά τη διαδικασία των προηγούμενων παραγράφων 4 και 5 ως εξής: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Σε περίπτωση κατά την οποία ο πρώτος λογαριασμός κατανάλωσης ηλεκτρικού ρεύματος, που περιλαμβάνει ΕΕΤΑ, εκδόθηκε με βάση εσφαλμένα στοιχεία, ενώ το ΕΕΤΗΔΕ του έτους 2012 είχε υπολογισθεί με βάση ορθά στοιχεία, ο υπόχρεος απαιτείται να υποβάλει στην αρμόδια για τη φορολογία εισοδήματός του Δ.Ο.Υ. αίτηση για τον επανυπολογισμό του ΕΕΤΑ, ως το συνημμένο στην παρούσα υπόδειγμα 1, βεβαίωση από τον αρμόδιο δήμο για τα ορθά στοιχεία υπολογισμού του τέλους και ότι αφενός δόθηκαν εσφαλμένα στοιχεία στο ΔΕΔΔΗΕ με υπαιτιότητά του και αφετέρου ότι έχει πραγματοποιηθεί ο υπολογισμός του ΤΑΠ με βάση τα ορθά στοιχεία καθώς και τον προηγούμενο λογαριασμό του παρόχου ηλεκτρικού ρεύματος, στον οποίο περιλαμβάνεται το ΕΕΤΗΔΕ έτους 2012 με τα ορθά στοιχεία.</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υπάρχει μεταβολή στην κυριότητα του ακινήτου μετά την ημερομηνία έκδοσης του τελευταίου λογαριασμού κατανάλωσης ηλεκτρικού ρεύματος, που περιελάμβανε ΕΕΤΗΔΕ έτους 2012, και το ΕΕΤΑ υπολογίσθηκε με βάση εσφαλμένα στοιχεία, ο υπόχρεος απαιτείται να υποβάλει στην αρμόδια για τη φορολογία εισοδήματός του Δ.Ο.Υ. αίτηση για τον επανυπολογισμό του ΕΕΤΑ, ως το συνημμένο στην παρούσα υπόδειγμα 1, βεβαίωση από τον αρμόδιο δήμο για τα ορθά στοιχεία υπολογισμού του τέλους και ότι έχει πραγματοποιηθεί ο υπολογισμός του ΤΑΠ με βάση τα ορθά στοιχεία, φωτοτυπία του συμβολαίου απόκτησης του ακινήτου και οποιοδήποτε πρόσφορο στοιχείο, το οποίο αποδεικνύει ότι η ημερομηνία απόκτησης του ακινήτου είναι μεταγενέστερη της ημερομηνίας έκδοσης του τελευταίου λογαριασμού, που περιελάμβανε ΕΕΤΗΔΕ έτους 2012.</w:t>
      </w:r>
    </w:p>
    <w:p>
      <w:pPr>
        <w:pStyle w:val="StructureList1"/>
        <w:spacing w:before="120" w:after="0"/>
        <w:rPr>
          <w:lang w:val="el" w:eastAsia="el"/>
        </w:rPr>
      </w:pPr>
      <w:r>
        <w:rPr>
          <w:lang w:val="el" w:eastAsia="el"/>
        </w:rPr>
        <w:t>γ)</w:t>
      </w:r>
      <w:r>
        <w:rPr>
          <w:lang w:val="en" w:eastAsia="en"/>
        </w:rPr>
        <w:tab/>
      </w:r>
      <w:r>
        <w:rPr>
          <w:lang w:val="el" w:eastAsia="el"/>
        </w:rPr>
        <w:t>Σε περίπτωση κατά την οποία ο πρώτος λογαριασμός ηλεκτρικού ρεύματος που περιλαμβάνει ΕΕΤΑ εκδόθηκε με εσφαλμένα στοιχεία, και δεν είχε εκδοθεί λογαριασμός για την παροχή αυτή κατά τα προηγούμενα έτη (είτε λόγω διακοπής, είτε πρόκειται για νέα σύνδεση), ο υπόχρεος στο τέλος απαιτείται να υποβάλει στην αρμόδια για τη φορολογία εισοδήματός του Δ.Ο.Υ., αίτηση για τον επανυπολογισμό του ΕΕΤΑ, ως το συνημμένο στην παρούσα υπόδειγμα 1, βεβαίωση από τον αρμόδιο δήμο για τα ορθά στοιχεία υπολογισμού του τέλους ότι έχει πραγματοποιηθεί ο υπολογισμός του ΤΑΠ με βάση τα ορθά στοιχεία καθώς και οποιοδήποτε πρόσφορο στοιχείο το οποίο αποδεικνύει ότι στην παροχή αυτή εκδόθηκε ΕΕΤΑ μετά την 15/5/2013.</w:t>
      </w:r>
    </w:p>
    <w:p>
      <w:pPr>
        <w:pStyle w:val="MainText"/>
        <w:spacing w:before="120" w:after="0"/>
        <w:rPr>
          <w:lang w:val="el" w:eastAsia="el"/>
        </w:rPr>
      </w:pPr>
      <w:r>
        <w:rPr>
          <w:b/>
          <w:bCs/>
          <w:lang w:val="el" w:eastAsia="el"/>
        </w:rPr>
        <w:t>7.</w:t>
      </w:r>
      <w:r>
        <w:rPr>
          <w:lang w:val="el" w:eastAsia="el"/>
        </w:rPr>
        <w:t xml:space="preserve"> Δεν νοείται ότι υφίσταται υπαιτιότητα των δήμων, όταν, στις περιπτώσεις ακινήτων που βρίσκονται σε περιοχές, στις οποίες δεν εφαρμόζεται το αντικειμενικό σύστημα προσδιορισμού αξίας, για τον υπολογισμό του ΕΕΤΑ έχουν ληφθεί οι τιμές, που είχαν καθορισθεί με απόφαση του δημοτικού συμβουλίου και ίσχυαν την 1/5/2013.</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Διορθώσεις λαθών ΕΕΤΑ από υπαιτιότητα του ΔΕΔΔΗΕ</w:t>
      </w:r>
    </w:p>
    <w:p>
      <w:pPr>
        <w:spacing w:before="240" w:after="240"/>
        <w:rPr>
          <w:lang w:val="el" w:eastAsia="el"/>
        </w:rPr>
      </w:pPr>
      <w:r>
        <w:rPr>
          <w:lang w:val="el" w:eastAsia="el"/>
        </w:rPr>
        <w:t>Παροχές κατανάλωσης ηλεκτρικού ρεύματος, οι οποίες, κατά την 1-5-2013, αφορούσαν μεν γεωργική ή βιομηχανική χρήση, αλλά στο μηχανογραφικό σύστημα του ΔΕΔΔΗΕ δεν ήταν συμπληρωμένοι οι κωδικοί χρήσης τιμολογίου 3 ή 4, με αποτέλεσμα να υπολογιστεί ΕΕΤΑ για αυτές, μπορούν να τύχουν απαλλαγής με την εξής διαδικασία:</w:t>
      </w:r>
    </w:p>
    <w:p>
      <w:pPr>
        <w:spacing w:before="240" w:after="240"/>
        <w:rPr>
          <w:lang w:val="el" w:eastAsia="el"/>
        </w:rPr>
      </w:pPr>
      <w:r>
        <w:rPr>
          <w:lang w:val="el" w:eastAsia="el"/>
        </w:rPr>
        <w:t>Υποβάλλεται αίτηση από το φορολογούμενο στον αρμόδιο, για τη φορολογία εισοδήματός του, Προϊστάμενο Δ.Ο.Υ., σύμφωνα με το συνημμένο υπόδειγμα 3, με επισυναπτόμενη βεβαίωση του ΔΕΔΔΗΕ, στην οποία ρητά αναφέρεται ότι την 1-5-2013, από υπαιτιότητα του ΔΕΔΔΗΕ, αντιστοιχήθηκε η παροχή σε γενικής χρήσης, λόγω μη συμπλήρωσης του πεδίου κωδικού χρήσης από τον πάροχο, και ότι η παροχή αυτή, τόσο πριν όσο και μετά την 1-5-2013, αντιστοιχεί σε κωδικό χρήσης 3 ή 4. Ο αρμόδιος Προϊστάμενος της Δ.Ο.Υ., κατόπιν παραλαβής της αίτησης του υπόχρεου και αφού εξετάσει και αποδεχθεί τις αιτιάσεις αυτού, εκδίδει απόφαση διαγραφής της αρχικής βεβαίωσης του ΕΕΤΑ, ως το συνημμένο υπόδειγμα 4, συντάσσει ΑΦΕΚ διαγραφής της οφειλής και, εάν προκύψει ποσό προς επιστροφή, τούτο επιστρέφεται στο δικαιούχο σύμφωνα με τις ισχύουσες διατάξεις.</w:t>
      </w:r>
    </w:p>
    <w:p>
      <w:pPr>
        <w:spacing w:before="240" w:after="240"/>
        <w:rPr>
          <w:lang w:val="el" w:eastAsia="el"/>
        </w:rPr>
      </w:pPr>
      <w:r>
        <w:rPr>
          <w:lang w:val="el" w:eastAsia="el"/>
        </w:rPr>
        <w:t>Η διαδικασία πραγματοποιείται μετά την αποκοπή του ΕΕΤΑ από τους λογαριασμούς ηλεκτρικού ρεύματος και τη βεβαίωσή τους στην αρμόδια Δ.Ο.Υ..</w:t>
      </w:r>
    </w:p>
    <w:p>
      <w:pPr>
        <w:pStyle w:val="Heading6"/>
        <w:spacing w:before="240" w:after="240"/>
        <w:rPr>
          <w:lang w:val="el" w:eastAsia="el"/>
        </w:rPr>
      </w:pPr>
      <w:r>
        <w:rPr>
          <w:rStyle w:val="article-num"/>
          <w:b/>
          <w:bCs/>
          <w:lang w:val="el" w:eastAsia="el"/>
        </w:rPr>
        <w:t>Άρθρο 3</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Αρμόδιος για τον έλεγχο και την έκδοση απόφασης περί της συνδρομής ή μη των προϋποθέσεων της περίπτωσης 11 της υποπαραγράφου Α7 του πρώτου άρθρου του Ν. 4152/2013 είναι ο αρμόδιος Προϊστάμενος της Δ.Ο.Υ. της φορολογίας εισοδήματος του υποκειμένου σε ΕΕΤΑ.</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Στην παρούσα απόφαση επισυνάπτονται, ως παράρτημα, τέσσερα (4) υποδείγματα αιτήσεων και αποφάσεων, τα οποία αποτελούν αναπόσπαστο μέρος αυτής.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Μαρτίου 2014</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ΠΟΛ.1193/14.8.2014 08.09.2014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ΠΟΛ.1193/14.8.2014 08.09.2014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ΠΟΛ.1193/14.8.2014 08.09.2014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ΠΟΛ.1221/13.10.2014 21.10.2014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