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Αθήνα, 01/04/2014</w:t>
      </w:r>
    </w:p>
    <w:p>
      <w:pPr>
        <w:spacing w:before="240" w:after="240"/>
        <w:rPr>
          <w:lang w:val="el" w:eastAsia="el"/>
        </w:rPr>
      </w:pPr>
      <w:r>
        <w:rPr>
          <w:b/>
          <w:bCs/>
          <w:lang w:val="el" w:eastAsia="el"/>
        </w:rPr>
        <w:t>ΠΟΛ. 1088</w:t>
      </w:r>
    </w:p>
    <w:p>
      <w:pPr>
        <w:spacing w:before="240" w:after="240"/>
        <w:rPr>
          <w:lang w:val="el" w:eastAsia="el"/>
        </w:rPr>
      </w:pPr>
      <w:r>
        <w:rPr>
          <w:lang w:val="el" w:eastAsia="el"/>
        </w:rPr>
        <w:t>Δημοσιεύτηκε στο</w:t>
      </w:r>
    </w:p>
    <w:p>
      <w:pPr>
        <w:spacing w:before="240" w:after="240"/>
        <w:rPr>
          <w:lang w:val="el" w:eastAsia="el"/>
        </w:rPr>
      </w:pPr>
      <w:r>
        <w:rPr>
          <w:lang w:val="el" w:eastAsia="el"/>
        </w:rPr>
        <w:t>ΦΕΚ Β΄ 835/04.04.2014</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 xml:space="preserve">Ταχ. Δ/νση : Σίνα 2-4 ΠΡΟΣ: </w:t>
      </w:r>
      <w:r>
        <w:rPr>
          <w:lang w:val="el" w:eastAsia="el"/>
        </w:rPr>
        <w:t>Ως Πίνακας Διανομής</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Τ. Σφελινιώτη</w:t>
      </w:r>
    </w:p>
    <w:p>
      <w:pPr>
        <w:spacing w:before="240" w:after="240"/>
        <w:rPr>
          <w:lang w:val="el" w:eastAsia="el"/>
        </w:rPr>
      </w:pPr>
      <w:r>
        <w:rPr>
          <w:b/>
          <w:bCs/>
          <w:lang w:val="el" w:eastAsia="el"/>
        </w:rPr>
        <w:t>Τηλέφωνο : 210- 3627717</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Θέμα: Επιστροφή ΦΠΑ αγροτών του ειδικού καθεστώτος ΦΠΑ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(ν.2859/2000), όπως ισχύει,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41,</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42, γ) τις διατάξεις της παραγράφου 1 του άρθρου 57, δ) τις διατάξεις του άρθρου 64.</w:t>
      </w:r>
    </w:p>
    <w:p>
      <w:pPr>
        <w:spacing w:before="240" w:after="240"/>
        <w:rPr>
          <w:lang w:val="el" w:eastAsia="el"/>
        </w:rPr>
      </w:pPr>
      <w:r>
        <w:rPr>
          <w:lang w:val="el" w:eastAsia="el"/>
        </w:rPr>
        <w:t>2. Την Α.Υ.Ο. ΠΟΛ.1066/02.04.2013 «Επιστροφή ΦΠΑ στους αγρότες του ειδικού καθεστώτος» (ΦΕΚ B΄ 753/02.04.2013).</w:t>
      </w:r>
    </w:p>
    <w:p>
      <w:pPr>
        <w:spacing w:before="240" w:after="240"/>
        <w:rPr>
          <w:lang w:val="el" w:eastAsia="el"/>
        </w:rPr>
      </w:pPr>
      <w:r>
        <w:rPr>
          <w:lang w:val="el" w:eastAsia="el"/>
        </w:rPr>
        <w:t>3. Τις διατάξεις του άρθρου 42 του ν.4174/2013 «Κώδικας Φορολογικής Διαδικασίας και άλλες διατάξεις» (ΦΕΚ Α΄ 170/26.07.2013).</w:t>
      </w:r>
    </w:p>
    <w:p>
      <w:pPr>
        <w:spacing w:before="240" w:after="240"/>
        <w:rPr>
          <w:lang w:val="el" w:eastAsia="el"/>
        </w:rPr>
      </w:pPr>
      <w:r>
        <w:rPr>
          <w:lang w:val="el" w:eastAsia="el"/>
        </w:rPr>
        <w:t>4. Την ενημέρωση του συστήματος TAXIS με τα νέα δεδομένα που περιλαμβάνει το ηλεκτρονικό αρχείο που υποβάλλεται στις ΔΟΥ από τις συνεταιριστικές οργανώσεις μαζί με τις αιτήσεις των αγροτών και την επακόλουθη ανάγκη για ολοκλήρωση από τις ΔΟΥ της καταχώρησης των αιτήσεων που υποβλήθηκαν εντός του 2013.</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Οι προβλεπόμενες από τις διατάξεις του άρθρου 2 της Α.Υ.Ο. ΠΟΛ.1066/2013 αιτήσεις επιστροφής ΦΠΑ αγροτών του ειδικού καθεστώτος, οι οποίες αφορούν παραδόσεις αγροτικών προϊόντων και παροχές αγροτικών υπηρεσιών που πραγματοποιήθηκαν κατά τη χρήση 2013, υποβάλλονται, ειδικά για το έτος 2014, από </w:t>
      </w:r>
      <w:r>
        <w:rPr>
          <w:b/>
          <w:bCs/>
          <w:lang w:val="el" w:eastAsia="el"/>
        </w:rPr>
        <w:t xml:space="preserve">01.04.2014 </w:t>
      </w:r>
      <w:r>
        <w:rPr>
          <w:lang w:val="el" w:eastAsia="el"/>
        </w:rPr>
        <w:t xml:space="preserve">έως και </w:t>
      </w:r>
      <w:r>
        <w:rPr>
          <w:b/>
          <w:bCs/>
          <w:lang w:val="el" w:eastAsia="el"/>
        </w:rPr>
        <w:t>31.10.2014</w:t>
      </w:r>
      <w:r>
        <w:rPr>
          <w:lang w:val="el" w:eastAsia="el"/>
        </w:rPr>
        <w:t>. Αιτήσεις επιστροφής που ενδεχομένως έχουν υποβληθεί, θα πρέπει να επανυποβληθούν.</w:t>
      </w:r>
    </w:p>
    <w:p>
      <w:pPr>
        <w:spacing w:before="240" w:after="240"/>
        <w:rPr>
          <w:lang w:val="el" w:eastAsia="el"/>
        </w:rPr>
      </w:pPr>
      <w:r>
        <w:rPr>
          <w:lang w:val="el" w:eastAsia="el"/>
        </w:rPr>
        <w:t>2. Για τις αιτήσεις επιστροφής που θα υποβληθούν κατά το έτος 2014 μέσω συνεταιριστικών οργανώσεων, η καταβολή του επιστρεπτέου φόρου θα πραγματοποιηθεί με την ίδια διαδικασία που προβλέπεται στην παράγραφο 7 του άρθρου 5 της Α.Υ.Ο. ΠΟΛ.1066/2013 για το έτος 2013.</w:t>
      </w:r>
    </w:p>
    <w:p>
      <w:pPr>
        <w:spacing w:before="240" w:after="240"/>
        <w:rPr>
          <w:lang w:val="el" w:eastAsia="el"/>
        </w:rPr>
      </w:pPr>
      <w:r>
        <w:rPr>
          <w:lang w:val="el" w:eastAsia="el"/>
        </w:rPr>
        <w:t>3. Η ολοκλήρωση της διαδικασίας επιστροφής πραγματοποιείται εντός προθεσμίας ενενήντα (90) ημερών από την υποβολή της αίτησης επιστροφής.</w:t>
      </w:r>
    </w:p>
    <w:p>
      <w:pPr>
        <w:spacing w:before="240" w:after="240"/>
        <w:rPr>
          <w:lang w:val="el" w:eastAsia="el"/>
        </w:rPr>
      </w:pPr>
      <w:r>
        <w:rPr>
          <w:lang w:val="el" w:eastAsia="el"/>
        </w:rPr>
        <w:t>4. Κατά τα λοιπά ισχύουν τα προβλεπόμενα στην Α.Υ.Ο. ΠΟΛ.1066/2013.</w:t>
      </w:r>
    </w:p>
    <w:p>
      <w:pPr>
        <w:spacing w:before="240" w:after="240"/>
        <w:rPr>
          <w:lang w:val="el" w:eastAsia="el"/>
        </w:rPr>
      </w:pPr>
      <w:r>
        <w:rPr>
          <w:lang w:val="el" w:eastAsia="el"/>
        </w:rPr>
        <w:t>5. Η παρούσα απόφαση να δημοσιευθεί στην Εφημερίδα της Κυβερνήσεως.</w:t>
      </w:r>
    </w:p>
    <w:p>
      <w:pPr>
        <w:spacing w:before="240" w:after="240"/>
        <w:rPr>
          <w:lang w:val="el" w:eastAsia="el"/>
        </w:rPr>
      </w:pPr>
      <w:r>
        <w:rPr>
          <w:b/>
          <w:bCs/>
          <w:lang w:val="el" w:eastAsia="el"/>
        </w:rPr>
        <w:t>Ο ΓΕΝ. ΓΡΑΜΜΑΤΕΑΣ ΔΗΜΟΣΙΩΝ ΕΣΟΔΩΝ</w:t>
      </w:r>
    </w:p>
    <w:p>
      <w:pPr>
        <w:spacing w:before="240" w:after="240"/>
        <w:rPr>
          <w:lang w:val="el" w:eastAsia="el"/>
        </w:rPr>
      </w:pPr>
      <w:r>
        <w:rPr>
          <w:b/>
          <w:bCs/>
          <w:lang w:val="el" w:eastAsia="el"/>
        </w:rPr>
        <w:t>Θ. ΘΕΟΧΑΡΗΣ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3 και 8.</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Κεντρική Υπηρεσία Σ.Δ.Ο.Ε.</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lang w:val="el" w:eastAsia="el"/>
        </w:rPr>
        <w:t>5. Εθνικό Τυπογραφείο –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1103"/>
        <w:gridCol w:w="796"/>
        <w:gridCol w:w="67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Υπουργός 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Γραμματέας Υπουργείου 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 μόνο οι αριθ. 3, 4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ΙΘ΄,μόνο ο αριθ. 28.</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Γραφεία κ. κ. Γενικών Διευθυντών.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Διεύθυνση Ηλεκτρονικής Διακυβέρνησης (e-εφαρμογές) - Τμήμα Β΄(10)</w:t>
      </w:r>
    </w:p>
    <w:p>
      <w:pPr>
        <w:spacing w:before="240" w:after="240"/>
        <w:rPr>
          <w:lang w:val="el" w:eastAsia="el"/>
        </w:rPr>
      </w:pPr>
      <w:r>
        <w:rPr>
          <w:lang w:val="el" w:eastAsia="el"/>
        </w:rPr>
        <w:t>8. 14η Δ/νση ΦΠΑ - Γραφείο Προϊσταμένης της Δ/νσης,</w:t>
      </w:r>
    </w:p>
    <w:p>
      <w:pPr>
        <w:pStyle w:val="StructureList1"/>
        <w:spacing w:before="120" w:after="0"/>
        <w:rPr>
          <w:lang w:val="el" w:eastAsia="el"/>
        </w:rPr>
      </w:pPr>
      <w:r>
        <w:rPr>
          <w:lang w:val="el" w:eastAsia="el"/>
        </w:rPr>
        <w:t>-</w:t>
      </w:r>
      <w:r>
        <w:rPr>
          <w:lang w:val="en" w:eastAsia="en"/>
        </w:rPr>
        <w:tab/>
      </w:r>
      <w:r>
        <w:rPr>
          <w:lang w:val="el" w:eastAsia="el"/>
        </w:rPr>
        <w:t>Τμήματα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