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Y9/oικ.32167</w:t>
      </w:r>
    </w:p>
    <w:p>
      <w:pPr>
        <w:spacing w:before="240" w:after="240"/>
        <w:rPr>
          <w:lang w:val="el" w:eastAsia="el"/>
        </w:rPr>
      </w:pPr>
      <w:r>
        <w:rPr>
          <w:lang w:val="el" w:eastAsia="el"/>
        </w:rPr>
        <w:t>Έλεγχος ληξιπρόθεσμων οφειλών του Ε.Ο.Π.Υ.Υ. από ιδιωτικούς ελεγκτικούς φορείς για το χρονικό διάστημα πριν την 1η Ιανουαρίου 2013.</w:t>
      </w:r>
    </w:p>
    <w:p>
      <w:pPr>
        <w:spacing w:before="240" w:after="240"/>
        <w:rPr>
          <w:lang w:val="el" w:eastAsia="el"/>
        </w:rPr>
      </w:pPr>
      <w:r>
        <w:rPr>
          <w:b/>
          <w:bCs/>
          <w:lang w:val="el" w:eastAsia="el"/>
        </w:rPr>
        <w:t>ΟΙΥΠΟΥΡΓΟΙ</w:t>
      </w:r>
    </w:p>
    <w:p>
      <w:pPr>
        <w:spacing w:before="240" w:after="240"/>
        <w:rPr>
          <w:lang w:val="el" w:eastAsia="el"/>
        </w:rPr>
      </w:pPr>
      <w:r>
        <w:rPr>
          <w:b/>
          <w:bCs/>
          <w:lang w:val="el" w:eastAsia="el"/>
        </w:rPr>
        <w:t>ΟΙΚΟΝΟΜΙΚΩΝ-ΥΓΕΙΑΣ</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της παρ. 6 (Έλεγχος ληξιπρόθεσμων οφειλών του Ε.Ο.Π.Υ.Υ.) του άρθρου 54 του Ν.4223/2013 (ΦΕΚ 287/τ.Α’/2013) «Ενιαίος Φόρος Ιδιοκτησίας Ακινήτων και άλλες διατάξεις».</w:t>
      </w:r>
    </w:p>
    <w:p>
      <w:pPr>
        <w:spacing w:before="240" w:after="240"/>
        <w:rPr>
          <w:lang w:val="el" w:eastAsia="el"/>
        </w:rPr>
      </w:pPr>
      <w:r>
        <w:rPr>
          <w:lang w:val="el" w:eastAsia="el"/>
        </w:rPr>
        <w:t>2. Τις διατάξεις του Ν. 1558/85, (ΦΕΚ 137/τ.Α’/1985), «Κυβέρνηση και Κυβερνητικά Όργανα», όπως ισχύει.</w:t>
      </w:r>
    </w:p>
    <w:p>
      <w:pPr>
        <w:spacing w:before="240" w:after="240"/>
        <w:rPr>
          <w:lang w:val="el" w:eastAsia="el"/>
        </w:rPr>
      </w:pPr>
      <w:r>
        <w:rPr>
          <w:lang w:val="el" w:eastAsia="el"/>
        </w:rPr>
        <w:t>3. Τις διατάξεις του Ν.3918/2011 (ΦΕΚ 31/τ.Α’/2011) «Διαρθρωτικές αλλαγές στο σύστημα υγείας και άλλες διατάξεις».</w:t>
      </w:r>
    </w:p>
    <w:p>
      <w:pPr>
        <w:spacing w:before="240" w:after="240"/>
        <w:rPr>
          <w:lang w:val="el" w:eastAsia="el"/>
        </w:rPr>
      </w:pPr>
      <w:r>
        <w:rPr>
          <w:lang w:val="el" w:eastAsia="el"/>
        </w:rPr>
        <w:t>4. Τις διατάξεις του Ν. 4052/2012 (ΦΕΚ 41/τ.Α’/2012) με θέμα: "Νόμος αρμοδιότητας Υπουργείων Υγείας και Κοινωνικής Αλληλεγγύης και Εργασίας και Κοινωνικής Ασφάλισης για εφαρμογή του νόμου «Έγκριση των Σχεδίων Συμβάσεων Χρηματοδοτικής Διευκόλυνσης μεταξύ του Ευρωπαϊκού Ταμείου Χρηματοπιστωτικής Σταθερότητας (Ε.Τ.Χ.Σ.), της Ελληνικής Δημοκρατίας και της Τράπεζας της Ελλάδος, του Σχεδίου του Μνημονίου Συνεννόησης μεταξύ της Ελληνικής Δημοκρατίας, της Ευρωπαϊκής Επιτροπής και της Τράπεζας της Ελλάδος και άλλες επείγουσες διατάξεις για τη μείωση του δημοσίου χρέους και τη διάσωση της εθνικής οικονομίας και άλλες διατάξεις».</w:t>
      </w:r>
    </w:p>
    <w:p>
      <w:pPr>
        <w:spacing w:before="240" w:after="240"/>
        <w:rPr>
          <w:lang w:val="el" w:eastAsia="el"/>
        </w:rPr>
      </w:pPr>
      <w:r>
        <w:rPr>
          <w:lang w:val="el" w:eastAsia="el"/>
        </w:rPr>
        <w:t>5. Τις διατάξεις του Ν. 4075/2012 (ΦΕΚ 89/τ.Α’/2012) με θέμα: «Θέματα Κανονισμού Ασφάλισης ΙΚΑ - ΕΤΑΜ, Ασφαλιστικών Φορέων, προσαρμογή της νομοθεσίας στην Οδηγία 2010/18/ΕΕ και λοιπές διατάξεις».</w:t>
      </w:r>
    </w:p>
    <w:p>
      <w:pPr>
        <w:spacing w:before="240" w:after="240"/>
        <w:rPr>
          <w:lang w:val="el" w:eastAsia="el"/>
        </w:rPr>
      </w:pPr>
      <w:r>
        <w:rPr>
          <w:lang w:val="el" w:eastAsia="el"/>
        </w:rPr>
        <w:t>6. Τις διατάξεις του Ν. 4093/2012 (ΦΕΚ 222/τ.Α’/2012) με θέμα: «Έγκριση Μεσοπρόθεσμου Πλαισίου Δημοσιονομικής Στρατηγικής 2013-2016 -Επείγοντα Μέτρα Εφαρμογής του ν. 4046/2012 και του Μεσοπρόθεσμου Πλαισίου Δημοσιονομικής Στρατηγικής 2013-2016».</w:t>
      </w:r>
    </w:p>
    <w:p>
      <w:pPr>
        <w:spacing w:before="240" w:after="240"/>
        <w:rPr>
          <w:lang w:val="el" w:eastAsia="el"/>
        </w:rPr>
      </w:pPr>
      <w:r>
        <w:rPr>
          <w:lang w:val="el" w:eastAsia="el"/>
        </w:rPr>
        <w:t>7. Τις διατάξεις του Ν. 4132/2013 (ΦΕΚ 59/τ.Α’/2013) με θέμα: «Κατεπείγουσες ρυθμίσεις του Υπουργείου Υγείας και άλλες διατάξεις».</w:t>
      </w:r>
    </w:p>
    <w:p>
      <w:pPr>
        <w:spacing w:before="240" w:after="240"/>
        <w:rPr>
          <w:lang w:val="el" w:eastAsia="el"/>
        </w:rPr>
      </w:pPr>
      <w:r>
        <w:rPr>
          <w:lang w:val="el" w:eastAsia="el"/>
        </w:rPr>
        <w:t>8. Το αριθ. Π.Δ. 95/2000 (ΦΕΚ 76/τ.A’/2000) «Οργανισμός του Υπουργείου Υγείας και Πρόνοιας», όπως έχει τροποποιηθεί και ισχύει σήμερα.</w:t>
      </w:r>
    </w:p>
    <w:p>
      <w:pPr>
        <w:spacing w:before="240" w:after="240"/>
        <w:rPr>
          <w:lang w:val="el" w:eastAsia="el"/>
        </w:rPr>
      </w:pPr>
      <w:r>
        <w:rPr>
          <w:lang w:val="el" w:eastAsia="el"/>
        </w:rPr>
        <w:t>9. Το αριθ. Π.Δ. 189/2009 (ΦΕΚ 221/τ.Α’/2009) «Καθορισμός και ανακατανομή αρμοδιοτήτων των Υπουργείων».</w:t>
      </w:r>
    </w:p>
    <w:p>
      <w:pPr>
        <w:spacing w:before="240" w:after="240"/>
        <w:rPr>
          <w:lang w:val="el" w:eastAsia="el"/>
        </w:rPr>
      </w:pPr>
      <w:r>
        <w:rPr>
          <w:lang w:val="el" w:eastAsia="el"/>
        </w:rPr>
        <w:t>10. Το αριθ. Π.Δ 85/2012, άρθρα 2 και 4, (ΦΕΚ 141/τ. Α’/2012) «Ίδρυση και μετονομασία Υπουργείων, μεταφορά και κατάργηση υπηρεσιών».</w:t>
      </w:r>
    </w:p>
    <w:p>
      <w:pPr>
        <w:spacing w:before="240" w:after="240"/>
        <w:rPr>
          <w:lang w:val="el" w:eastAsia="el"/>
        </w:rPr>
      </w:pPr>
      <w:r>
        <w:rPr>
          <w:lang w:val="el" w:eastAsia="el"/>
        </w:rPr>
        <w:t>11. Το αριθ. Π.Δ 90/2012, (ΦΕΚ 144/τ.Α’/2012) «Διορισμός Υπουργού και Υφυπουργών».</w:t>
      </w:r>
    </w:p>
    <w:p>
      <w:pPr>
        <w:spacing w:before="240" w:after="240"/>
        <w:rPr>
          <w:lang w:val="el" w:eastAsia="el"/>
        </w:rPr>
      </w:pPr>
      <w:r>
        <w:rPr>
          <w:lang w:val="el" w:eastAsia="el"/>
        </w:rPr>
        <w:t>12. Το αριθ. Π.Δ. 119/2013 (ΦΕΚ 153/Τ.Α’/2013) «Διορισμός Αντιπροέδρου της Κυβέρνησης, Υπουργών, Αναπληρωτών Υπουργών και Υφυπουργών».</w:t>
      </w:r>
    </w:p>
    <w:p>
      <w:pPr>
        <w:spacing w:before="240" w:after="240"/>
        <w:rPr>
          <w:lang w:val="el" w:eastAsia="el"/>
        </w:rPr>
      </w:pPr>
      <w:r>
        <w:rPr>
          <w:lang w:val="el" w:eastAsia="el"/>
        </w:rPr>
        <w:t>13. Το αριθ. 86/2012 (ΦΕΚ 141/τ.Α’/2012) Π.Δ. «Διορισμός Υπουργών, Αναπληρωτών Υπουργών και Υφυπουργών».</w:t>
      </w:r>
    </w:p>
    <w:p>
      <w:pPr>
        <w:spacing w:before="240" w:after="240"/>
        <w:rPr>
          <w:lang w:val="el" w:eastAsia="el"/>
        </w:rPr>
      </w:pPr>
      <w:r>
        <w:rPr>
          <w:lang w:val="el" w:eastAsia="el"/>
        </w:rPr>
        <w:t>14. Την με αριθ. Υ48/9-7-2012 απόφαση του Πρωθυπουργού (ΦΕΚ/ 2105/τ.Β’/2012) «Καθορισμός αρμοδιοτήτων του Αναπληρωτή Υπουργού Οικονομικών Χρήστου Σταϊκούρα».</w:t>
      </w:r>
    </w:p>
    <w:p>
      <w:pPr>
        <w:spacing w:before="240" w:after="240"/>
        <w:rPr>
          <w:lang w:val="el" w:eastAsia="el"/>
        </w:rPr>
      </w:pPr>
      <w:r>
        <w:rPr>
          <w:lang w:val="el" w:eastAsia="el"/>
        </w:rPr>
        <w:t>15. Την με αριθ. 3402/3-7-13 Απόφαση του Πρωθυπουργού και του Υπουργού Υγείας (ΦΕΚ 1642/τ.Β’/2013) «Ανάθεση αρμοδιοτήτων στον Υφυπουργό Υγείας Αντώνιο Μπέζα».</w:t>
      </w:r>
    </w:p>
    <w:p>
      <w:pPr>
        <w:spacing w:before="240" w:after="240"/>
        <w:rPr>
          <w:lang w:val="el" w:eastAsia="el"/>
        </w:rPr>
      </w:pPr>
      <w:r>
        <w:rPr>
          <w:lang w:val="el" w:eastAsia="el"/>
        </w:rPr>
        <w:t>16. Την με αριθ. Γ.Υ/οικ.6160/29-10-2013 (ΦΕΚ 2761/Β’/ 30-10-2013), Συμπλήρωση της υπ’ αριθ. 3402/3-7-2013 απόφασης του Πρωθυπουργού και του Υπουργού Υγείας «Ανάθεση αρμοδιοτήτων στον Υφυπουργό Υγείας Αντώνιο Μπέζα».</w:t>
      </w:r>
    </w:p>
    <w:p>
      <w:pPr>
        <w:spacing w:before="240" w:after="240"/>
        <w:rPr>
          <w:lang w:val="el" w:eastAsia="el"/>
        </w:rPr>
      </w:pPr>
      <w:r>
        <w:rPr>
          <w:lang w:val="el" w:eastAsia="el"/>
        </w:rPr>
        <w:t>17. Το γεγονός ότι από την παρούσα δεν προκύπτει δαπάνη εις βάρος του Κρατικού Προϋπολογισμού, αποφασίζουμε:</w:t>
      </w:r>
    </w:p>
    <w:p>
      <w:pPr>
        <w:spacing w:before="240" w:after="240"/>
        <w:rPr>
          <w:lang w:val="el" w:eastAsia="el"/>
        </w:rPr>
      </w:pPr>
      <w:r>
        <w:rPr>
          <w:lang w:val="el" w:eastAsia="el"/>
        </w:rPr>
        <w:t>1) Εξουσιοδοτείται ο ΕΟΠΥΥ, για λόγους διασφάλισης του δημοσίου συμφέροντος, εύρυθμης λειτουργίας του και επίσπευσης των διαδικασιών αποπληρωμής των ληξιπροθέσμων οφειλών, με αποφάσεις του Διοικητικού Συμβουλίου του, στη λήψη όλων των αναγκαίων μέτρων όπως:</w:t>
      </w:r>
    </w:p>
    <w:p>
      <w:pPr>
        <w:spacing w:before="240" w:after="240"/>
        <w:rPr>
          <w:lang w:val="el" w:eastAsia="el"/>
        </w:rPr>
      </w:pPr>
      <w:r>
        <w:rPr>
          <w:lang w:val="el" w:eastAsia="el"/>
        </w:rPr>
        <w:t>Α. Τον καθορισμό των αναγκαίων κριτηρίων, που πρέπει να πληροί ο εκάστοτε ιδιωτικός ελεγκτικός φορέας, προκειμένου να αναλαμβάνει τον πλήρη έλεγχο των αναλυτικών παραστατικών δαπανών που έχουν υποβάλει οι δικαιούχοι της διάταξης του άρθρου 54 παρ. 6 του Ν. 4223/2013.</w:t>
      </w:r>
    </w:p>
    <w:p>
      <w:pPr>
        <w:spacing w:before="240" w:after="240"/>
        <w:rPr>
          <w:lang w:val="el" w:eastAsia="el"/>
        </w:rPr>
      </w:pPr>
      <w:r>
        <w:rPr>
          <w:lang w:val="el" w:eastAsia="el"/>
        </w:rPr>
        <w:t>Β. Τον ορισμό του πλαισίου της διαδικασίας και της εφαρμοστέας μεθοδολογίας του πλήρους ελέγχου των αναλυτικών παραστατικών δαπανών που έχουν υποβάλει οι δικαιούχοι και στην αποδοχή των αποτελεσμάτων των ελέγχων, προς αναγνώριση, εκκαθάριση και εντολή πληρωμής τους.</w:t>
      </w:r>
    </w:p>
    <w:p>
      <w:pPr>
        <w:spacing w:before="240" w:after="240"/>
        <w:rPr>
          <w:lang w:val="el" w:eastAsia="el"/>
        </w:rPr>
      </w:pPr>
      <w:r>
        <w:rPr>
          <w:lang w:val="el" w:eastAsia="el"/>
        </w:rPr>
        <w:t>2) Το σύνολο των δαπανών για την υλοποίηση των ανωτέρω ελέγχων βαρύνει τους δικαιούχους.</w:t>
      </w:r>
    </w:p>
    <w:p>
      <w:pPr>
        <w:spacing w:before="240" w:after="240"/>
        <w:rPr>
          <w:lang w:val="el" w:eastAsia="el"/>
        </w:rPr>
      </w:pPr>
      <w:r>
        <w:rPr>
          <w:lang w:val="el" w:eastAsia="el"/>
        </w:rPr>
        <w:t>3) Ο έλεγχος αφορά στις μη εκκαθαρισμένες οφειλές για το χρονικό διάστημα πριν την 1η Ιανουαρίου 2013.</w:t>
      </w:r>
    </w:p>
    <w:p>
      <w:pPr>
        <w:spacing w:before="240" w:after="240"/>
        <w:rPr>
          <w:lang w:val="el" w:eastAsia="el"/>
        </w:rPr>
      </w:pPr>
      <w:r>
        <w:rPr>
          <w:lang w:val="el" w:eastAsia="el"/>
        </w:rPr>
        <w:t>4) Η αναγνώριση, εκκαθάριση και εντολή πληρωμής των δαπανών διενεργείται με βάση τις ισχύουσες διατάξεις από τα καθ’ ύλην αρμόδια όργανα.</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11 Απριλίου 2014</w:t>
      </w:r>
    </w:p>
    <w:p>
      <w:pPr>
        <w:spacing w:before="240" w:after="240"/>
        <w:rPr>
          <w:lang w:val="el" w:eastAsia="el"/>
        </w:rPr>
      </w:pPr>
      <w:r>
        <w:rPr>
          <w:lang w:val="el" w:eastAsia="el"/>
        </w:rPr>
        <w:t>ΟΙ ΥΠΟΥΡΓΟΙ</w:t>
      </w:r>
    </w:p>
    <w:p>
      <w:pPr>
        <w:spacing w:before="240" w:after="240"/>
        <w:rPr>
          <w:lang w:val="el" w:eastAsia="el"/>
        </w:rPr>
      </w:pPr>
      <w:r>
        <w:rPr>
          <w:lang w:val="el" w:eastAsia="el"/>
        </w:rPr>
        <w:t>ΑΝΑΠΛΗΡΩΤΗΣ ΥΠΟΥΡΓΟΣ</w:t>
      </w:r>
    </w:p>
    <w:p>
      <w:pPr>
        <w:spacing w:before="240" w:after="240"/>
        <w:rPr>
          <w:lang w:val="el" w:eastAsia="el"/>
        </w:rPr>
      </w:pPr>
      <w:r>
        <w:rPr>
          <w:lang w:val="el" w:eastAsia="el"/>
        </w:rPr>
        <w:t>ΟΙΚΟΝΟΜΙΚΩΝ ΥΦΥΠΟΥΡΓΟΣ ΥΓΕΙΑΣ</w:t>
      </w:r>
    </w:p>
    <w:p>
      <w:pPr>
        <w:spacing w:before="240" w:after="240"/>
        <w:rPr>
          <w:lang w:val="el" w:eastAsia="el"/>
        </w:rPr>
      </w:pPr>
      <w:r>
        <w:rPr>
          <w:b/>
          <w:bCs/>
          <w:lang w:val="el" w:eastAsia="el"/>
        </w:rPr>
        <w:t>ΧΡΗΣΤΟΣΣΤΑΪΚΟΥΡΑΣ ΑΝΤΩΝΙΟΣΜΠΕΖΑΣ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