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1070505 ΕΞ 2014</w:t>
      </w:r>
    </w:p>
    <w:p>
      <w:pPr>
        <w:spacing w:before="240" w:after="240"/>
        <w:rPr>
          <w:lang w:val="el" w:eastAsia="el"/>
        </w:rPr>
      </w:pPr>
      <w:r>
        <w:rPr>
          <w:lang w:val="el" w:eastAsia="el"/>
        </w:rPr>
        <w:t>Μεταφορά της καθ’ ύλην και κατά τόπον αρμοδιότητας των Κτηματικών Υπηρεσιών Ν. Ανατολικής Αττικής, Ν. Δυτικής Αττικής και Ν. Πειραιά στην Κτηματική Υπηρεσία Ν. Αθηνών και ανακαθορισμός της εσωτερικής διάρθρωσης αυτής.</w:t>
      </w:r>
    </w:p>
    <w:p>
      <w:pPr>
        <w:spacing w:before="240" w:after="240"/>
        <w:rPr>
          <w:lang w:val="el" w:eastAsia="el"/>
        </w:rPr>
      </w:pPr>
      <w:r>
        <w:rPr>
          <w:b/>
          <w:bCs/>
          <w:lang w:val="el" w:eastAsia="el"/>
        </w:rPr>
        <w:t>ΟΙΥΠΟΥΡΓΟΙΟΙΚΟΝΟΜΙΚΩΝ-ΔΙΟΙΚΗΤΙΚΗΣΜΕΤΑΡΡΥΘΜΙΣΗΣΚΑΙΗΛΕΚΤΡΟΝΙΚΗΣΔΙΑΚΥΒΕΡΝΗΣΗΣ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υποπαραγράφου γ’ της παρ. 5 του άρθρου 55 του Ν. 4002/2011,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 2012-2015», σε συνδυασμό με τις διατάξεις της παρ. 6 του άρθρου 54 του Ν. 4178/2013 (Α’ 174) «Αντιμετώπιση της Αυθαίρετης Δόμησης – Περιβαλλοντικό Ισοζύγιο και άλλες διατάξεις», όπως αντικαταστάθηκε με τις διατάξεις της παρ. 1 του άρθρου 27 του Ν. 4210/2013 «Ρυθμίσεις Υπουργείου Διοικητικής Μεταρρύθμισης και Ηλεκτρονικής Διακυβέρνησης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άρθρου 32 του Ν. 1828/1989 (Α’ 2) «Αναμόρφωση της φορολογίας εισοδήματος και άλλες διατάξεις», όπως έχει τροποποιηθεί και συμπληρωθεί με την παρ. 3 του άρθρου 19 του Ν. 2443/1996 (Α’ 265) «Τροποποίηση και συμπλήρωση του Τελωνειακού Κώδικα και άλλες διατάξεις» και την παρ. 12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20 του Ν. 2469/1997 (Α’ 38) «Περιορισμός και βελτίωση της αποτελεσματικότητας των κρατικών δαπανών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Της υποπερίπτωσης α’ της περίπτωσης 3 της υποπαραγράφου Ε.2 της παραγράφου Ε’ του άρθρου πρώτου του Ν. 4093/2012 (Α’ 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2013-16», όπως προστέθηκε με την περίπτωση 1 της υποπαραγράφου Β1 της παραγράφου Β’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ε)</w:t>
      </w:r>
      <w:r>
        <w:rPr>
          <w:lang w:val="en" w:eastAsia="en"/>
        </w:rPr>
        <w:tab/>
      </w:r>
      <w:r>
        <w:rPr>
          <w:lang w:val="el" w:eastAsia="el"/>
        </w:rPr>
        <w:t>Των άρθρων 9, 16, 32, 96 και 328 του π.δ. 551/1988 (Α’ 259) «Οργανισμός Νομαρχιών (Οργάνωση Οικονομικών Υπηρεσιών)», όπως ισχύουν.</w:t>
      </w:r>
    </w:p>
    <w:p>
      <w:pPr>
        <w:pStyle w:val="StructureList1"/>
        <w:spacing w:before="120" w:after="0"/>
        <w:rPr>
          <w:lang w:val="el" w:eastAsia="el"/>
        </w:rPr>
      </w:pPr>
      <w:r>
        <w:rPr>
          <w:lang w:val="el" w:eastAsia="el"/>
        </w:rPr>
        <w:t>στ)</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(Α’221) «Καθορισμός και ανακατανομή αρμοδιοτήτων των Υπουργείων».</w:t>
      </w:r>
    </w:p>
    <w:p>
      <w:pPr>
        <w:pStyle w:val="StructureList1"/>
        <w:spacing w:before="120" w:after="0"/>
        <w:rPr>
          <w:lang w:val="el" w:eastAsia="el"/>
        </w:rPr>
      </w:pPr>
      <w:r>
        <w:rPr>
          <w:lang w:val="el" w:eastAsia="el"/>
        </w:rPr>
        <w:t>ζ)</w:t>
      </w:r>
      <w:r>
        <w:rPr>
          <w:lang w:val="en" w:eastAsia="en"/>
        </w:rPr>
        <w:tab/>
      </w:r>
      <w:r>
        <w:rPr>
          <w:lang w:val="el" w:eastAsia="el"/>
        </w:rPr>
        <w:t>Του άρθρου 20 του Ν. 3965/2011 (Α’ 113) «Αναμόρφωση πλαισίου λειτουργίας Ταμείου Παρακαταθηκών και Δανείων, Οργανισμού Διαχείρισης Δημοσίου Χρέους, Δημοσίων Επιχειρήσεων και Οργανισμών, σύσταση Γενικής Γραμματείας Δημόσιας Περιουσίας και άλλες διατάξεις».</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θ)</w:t>
      </w:r>
      <w:r>
        <w:rPr>
          <w:lang w:val="en" w:eastAsia="en"/>
        </w:rPr>
        <w:tab/>
      </w:r>
      <w:r>
        <w:rPr>
          <w:lang w:val="el" w:eastAsia="el"/>
        </w:rPr>
        <w:t>Του π.δ. 90/2012 (Α’144) «Διορισμός Υπουργού και Υφυπουργών».</w:t>
      </w:r>
    </w:p>
    <w:p>
      <w:pPr>
        <w:pStyle w:val="StructureList1"/>
        <w:spacing w:before="120" w:after="0"/>
        <w:rPr>
          <w:lang w:val="el" w:eastAsia="el"/>
        </w:rPr>
      </w:pPr>
      <w:r>
        <w:rPr>
          <w:lang w:val="el" w:eastAsia="el"/>
        </w:rPr>
        <w:t>ι)</w:t>
      </w:r>
      <w:r>
        <w:rPr>
          <w:lang w:val="en" w:eastAsia="en"/>
        </w:rPr>
        <w:tab/>
      </w:r>
      <w:r>
        <w:rPr>
          <w:lang w:val="el" w:eastAsia="el"/>
        </w:rPr>
        <w:t>Του π.δ. 119/2013 (Α’153)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2 . Το αριθμ. Γ.Γ.Δ.Π. 00029/ΕΞ2014 ΕΜΠ/4-4-2014 έγγραφο του Γενικού Γραμματέα της Γενικής Γραμματείας Δημόσιας Περιουσίας του Υπουργείου Οικονομικών, σχετικά με την μεταφορά των αρμοδιοτήτων των Κτηματικών Υπηρεσιών Ν. Ανατολικής Αττικής, Ν. Δυτικής Αττικής και Ν. Πειραιά στην Κτηματική Υπηρεσία Ν. Αθηνών και το από 8.4.2014 μήνυμα ηλεκτρονικού ταχυδρομείου του Γραφείου του ίδιου Γενικού Γραμματέα.</w:t>
      </w:r>
    </w:p>
    <w:p>
      <w:pPr>
        <w:spacing w:before="240" w:after="240"/>
        <w:rPr>
          <w:lang w:val="el" w:eastAsia="el"/>
        </w:rPr>
      </w:pPr>
      <w:r>
        <w:rPr>
          <w:lang w:val="el" w:eastAsia="el"/>
        </w:rPr>
        <w:t>3 .- Την ανάγκη ανακαθορισμού της διάρθρωσης των Κτηματικών Υπηρεσιών του νομού Αττικής, για λόγους βέλτιστης λειτουργίας των υπηρεσιών της, με σκοπό την καλύτερη οργάνωση και την ταχύτερη διεκπεραίωση του συνόλου της διοικητικής ύλης που χειρίζονται.</w:t>
      </w:r>
    </w:p>
    <w:p>
      <w:pPr>
        <w:spacing w:before="240" w:after="240"/>
        <w:rPr>
          <w:lang w:val="el" w:eastAsia="el"/>
        </w:rPr>
      </w:pPr>
      <w:r>
        <w:rPr>
          <w:lang w:val="el" w:eastAsia="el"/>
        </w:rPr>
        <w:t>4 .- Το γεγονός ότι από τις διατάξεις του παρόντος δεν προκαλείται δαπάνη σε βάρος του Κρατικού προϋπολογισμού, καθώς επέρχεται μείωση των οργανικών μονάδων, κατά τρείς (3) Διευθύνσεις και δέκα εννιά (19) Τμήματα, αποφασίζουμε:</w:t>
      </w:r>
    </w:p>
    <w:p>
      <w:pPr>
        <w:spacing w:before="240" w:after="240"/>
        <w:rPr>
          <w:lang w:val="el" w:eastAsia="el"/>
        </w:rPr>
      </w:pPr>
      <w:r>
        <w:rPr>
          <w:lang w:val="el" w:eastAsia="el"/>
        </w:rPr>
        <w:t>1. Ανακαθορίζουμε, από 15.6.2014, την εσωτερική διάρθρωση της Κτηματικής Υπηρεσίας Ν. Αθηνών, ως εξής:</w:t>
      </w:r>
    </w:p>
    <w:p>
      <w:pPr>
        <w:pStyle w:val="StructureList1"/>
        <w:spacing w:before="120" w:after="0"/>
        <w:rPr>
          <w:lang w:val="el" w:eastAsia="el"/>
        </w:rPr>
      </w:pPr>
      <w:r>
        <w:rPr>
          <w:lang w:val="el" w:eastAsia="el"/>
        </w:rPr>
        <w:t>α)</w:t>
      </w:r>
      <w:r>
        <w:rPr>
          <w:lang w:val="en" w:eastAsia="en"/>
        </w:rPr>
        <w:tab/>
      </w:r>
      <w:r>
        <w:rPr>
          <w:lang w:val="el" w:eastAsia="el"/>
        </w:rPr>
        <w:t>Τμήμα Α’ - Δημοσίων Κτημάτων,</w:t>
      </w:r>
    </w:p>
    <w:p>
      <w:pPr>
        <w:pStyle w:val="StructureList1"/>
        <w:spacing w:before="120" w:after="0"/>
        <w:rPr>
          <w:lang w:val="el" w:eastAsia="el"/>
        </w:rPr>
      </w:pPr>
      <w:r>
        <w:rPr>
          <w:lang w:val="el" w:eastAsia="el"/>
        </w:rPr>
        <w:t>β)</w:t>
      </w:r>
      <w:r>
        <w:rPr>
          <w:lang w:val="en" w:eastAsia="en"/>
        </w:rPr>
        <w:tab/>
      </w:r>
      <w:r>
        <w:rPr>
          <w:lang w:val="el" w:eastAsia="el"/>
        </w:rPr>
        <w:t>Τμήμα Β’ - Αιγιαλού και Παραλίας,</w:t>
      </w:r>
    </w:p>
    <w:p>
      <w:pPr>
        <w:pStyle w:val="StructureList1"/>
        <w:spacing w:before="120" w:after="0"/>
        <w:rPr>
          <w:lang w:val="el" w:eastAsia="el"/>
        </w:rPr>
      </w:pPr>
      <w:r>
        <w:rPr>
          <w:lang w:val="el" w:eastAsia="el"/>
        </w:rPr>
        <w:t>γ)</w:t>
      </w:r>
      <w:r>
        <w:rPr>
          <w:lang w:val="en" w:eastAsia="en"/>
        </w:rPr>
        <w:tab/>
      </w:r>
      <w:r>
        <w:rPr>
          <w:lang w:val="el" w:eastAsia="el"/>
        </w:rPr>
        <w:t>Τμήμα Γ’ - Απαλλοτριώσεων,</w:t>
      </w:r>
    </w:p>
    <w:p>
      <w:pPr>
        <w:pStyle w:val="StructureList1"/>
        <w:spacing w:before="120" w:after="0"/>
        <w:rPr>
          <w:lang w:val="el" w:eastAsia="el"/>
        </w:rPr>
      </w:pPr>
      <w:r>
        <w:rPr>
          <w:lang w:val="el" w:eastAsia="el"/>
        </w:rPr>
        <w:t>δ)</w:t>
      </w:r>
      <w:r>
        <w:rPr>
          <w:lang w:val="en" w:eastAsia="en"/>
        </w:rPr>
        <w:tab/>
      </w:r>
      <w:r>
        <w:rPr>
          <w:lang w:val="el" w:eastAsia="el"/>
        </w:rPr>
        <w:t>Τμήμα Δ’ - Στέγασης Δημόσιων Υπηρεσιών,</w:t>
      </w:r>
    </w:p>
    <w:p>
      <w:pPr>
        <w:pStyle w:val="StructureList1"/>
        <w:spacing w:before="120" w:after="0"/>
        <w:rPr>
          <w:lang w:val="el" w:eastAsia="el"/>
        </w:rPr>
      </w:pPr>
      <w:r>
        <w:rPr>
          <w:lang w:val="el" w:eastAsia="el"/>
        </w:rPr>
        <w:t>ε)</w:t>
      </w:r>
      <w:r>
        <w:rPr>
          <w:lang w:val="en" w:eastAsia="en"/>
        </w:rPr>
        <w:tab/>
      </w:r>
      <w:r>
        <w:rPr>
          <w:lang w:val="el" w:eastAsia="el"/>
        </w:rPr>
        <w:t>Τμήμα Ε’ - Δικαστικό και Κοινωφελούς Περιουσίας στ) Τμήμα ΣΤ’ - Τεχνικό.</w:t>
      </w:r>
    </w:p>
    <w:p>
      <w:pPr>
        <w:spacing w:before="240" w:after="240"/>
        <w:rPr>
          <w:lang w:val="el" w:eastAsia="el"/>
        </w:rPr>
      </w:pPr>
      <w:r>
        <w:rPr>
          <w:lang w:val="el" w:eastAsia="el"/>
        </w:rPr>
        <w:t>2. Οι Κτηματικές Υπηρεσίες Ν. Ανατολικής Αττικής, Ν. Δυτικής Αττικής και Ν. Πειραιά παύουν να λειτουργούν από την ημερομηνία της προηγούμενης παραγράφου, από την οποία μεταφέρεται η καθ’ ύλην και κατά τόπον αρμοδιότητά τους στην Κτηματική Υπηρεσία Ν. Αθηνών και ασκείται από τα αντίστοιχα Τμήματα αυτής. Από την ίδια ημερομηνία παύει να λειτουργεί το Τμήμα Κοινωφελούς Περιουσίας της Κτηματικής Υπηρεσίας Ν. Αθηνών και οι αρμοδιότητές του περιέρχονται στο Τμήμα Δικαστικό και Κοινωφελούς Περιουσίας της ίδιας Κτηματικής Υπηρεσίας.</w:t>
      </w:r>
    </w:p>
    <w:p>
      <w:pPr>
        <w:spacing w:before="240" w:after="240"/>
        <w:rPr>
          <w:lang w:val="el" w:eastAsia="el"/>
        </w:rPr>
      </w:pPr>
      <w:r>
        <w:rPr>
          <w:lang w:val="el" w:eastAsia="el"/>
        </w:rPr>
        <w:t>3. Από την ίδια ημερομηνία:</w:t>
      </w:r>
    </w:p>
    <w:p>
      <w:pPr>
        <w:pStyle w:val="StructureList1"/>
        <w:spacing w:before="120" w:after="0"/>
        <w:rPr>
          <w:lang w:val="el" w:eastAsia="el"/>
        </w:rPr>
      </w:pPr>
      <w:r>
        <w:rPr>
          <w:lang w:val="el" w:eastAsia="el"/>
        </w:rPr>
        <w:t>α)</w:t>
      </w:r>
      <w:r>
        <w:rPr>
          <w:lang w:val="en" w:eastAsia="en"/>
        </w:rPr>
        <w:tab/>
      </w:r>
      <w:r>
        <w:rPr>
          <w:lang w:val="el" w:eastAsia="el"/>
        </w:rPr>
        <w:t>Οι οργανικές θέσεις των Κτηματικών Υπηρεσιών Ν. Ανατολικής Αττικής, Ν. Δυτικής Αττικής και Ν. Πειραιά περιέρχονται στην Κτηματική Υπηρεσία Ν. Αθηνών, στην οποία μεταφέρεται η καθ’ ύλην και κατά τόπον αρμοδιότητά τους και αποτελούν οργανικές θέσεις αυτής.</w:t>
      </w:r>
    </w:p>
    <w:p>
      <w:pPr>
        <w:pStyle w:val="StructureList1"/>
        <w:spacing w:before="120" w:after="0"/>
        <w:rPr>
          <w:lang w:val="el" w:eastAsia="el"/>
        </w:rPr>
      </w:pPr>
      <w:r>
        <w:rPr>
          <w:lang w:val="el" w:eastAsia="el"/>
        </w:rPr>
        <w:t>β)</w:t>
      </w:r>
      <w:r>
        <w:rPr>
          <w:lang w:val="en" w:eastAsia="en"/>
        </w:rPr>
        <w:tab/>
      </w:r>
      <w:r>
        <w:rPr>
          <w:lang w:val="el" w:eastAsia="el"/>
        </w:rPr>
        <w:t>Το προσωπικό που υπηρετεί στις Κτηματικές Υπηρεσίες, που παύουν να λειτουργούν, τοποθετείται στην Κτηματική Υπηρεσία Ν. Αθηνών.</w:t>
      </w:r>
    </w:p>
    <w:p>
      <w:pPr>
        <w:pStyle w:val="StructureList1"/>
        <w:spacing w:before="120" w:after="0"/>
        <w:rPr>
          <w:lang w:val="el" w:eastAsia="el"/>
        </w:rPr>
      </w:pPr>
      <w:r>
        <w:rPr>
          <w:lang w:val="el" w:eastAsia="el"/>
        </w:rPr>
        <w:t>γ)</w:t>
      </w:r>
      <w:r>
        <w:rPr>
          <w:lang w:val="en" w:eastAsia="en"/>
        </w:rPr>
        <w:tab/>
      </w:r>
      <w:r>
        <w:rPr>
          <w:lang w:val="el" w:eastAsia="el"/>
        </w:rPr>
        <w:t>η αρμοδιότητα παρακολούθησης και διεκπεραίωσης όλων των εκκρεμών υποθέσεων των Κτηματικών Υπηρεσιών, που παύουν να λειτουργούν, καθώς και το φυσικό και ψηφιακό αρχείο αυτών περιέρχεται στην Κτηματική Υπηρεσία Ν. Αθηνών και του Τμήματος Κοινωφελούς Περιουσίας αυτής περιέρχεται στο Τμήμα Δικαστικό και Κοινωφελούς Περιούσιας της ίδιας Υπηρεσίας.</w:t>
      </w:r>
    </w:p>
    <w:p>
      <w:pPr>
        <w:pStyle w:val="StructureList1"/>
        <w:spacing w:before="120" w:after="0"/>
        <w:rPr>
          <w:lang w:val="el" w:eastAsia="el"/>
        </w:rPr>
      </w:pPr>
      <w:r>
        <w:rPr>
          <w:lang w:val="el" w:eastAsia="el"/>
        </w:rPr>
        <w:t>δ)</w:t>
      </w:r>
      <w:r>
        <w:rPr>
          <w:lang w:val="en" w:eastAsia="en"/>
        </w:rPr>
        <w:tab/>
      </w:r>
      <w:r>
        <w:rPr>
          <w:lang w:val="el" w:eastAsia="el"/>
        </w:rPr>
        <w:t>Όλα τα εκδιδόμενα έγγραφα φέρουν την επωνυμία της Κτηματικής Υπηρεσίας Ν. Αθηνών.</w:t>
      </w:r>
    </w:p>
    <w:p>
      <w:pPr>
        <w:spacing w:before="240" w:after="240"/>
        <w:rPr>
          <w:lang w:val="el" w:eastAsia="el"/>
        </w:rPr>
      </w:pPr>
      <w:r>
        <w:rPr>
          <w:lang w:val="el" w:eastAsia="el"/>
        </w:rPr>
        <w:t>4. Ο Προϊστάμενος της Γενικής Διεύθυνσης Δημόσιας Περιουσίας και Εθνικών Κληροδοτημάτων είναι υπεύθυνος για τον συντονισμό και την διεκπεραίωση όλων των ενεργειών που απαιτούνται για την επιτυχή εφαρμογή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Μαΐου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w:t>
      </w:r>
    </w:p>
    <w:p>
      <w:pPr>
        <w:spacing w:before="240" w:after="240"/>
        <w:rPr>
          <w:lang w:val="el" w:eastAsia="el"/>
        </w:rPr>
      </w:pPr>
      <w:r>
        <w:rPr>
          <w:lang w:val="el" w:eastAsia="el"/>
        </w:rPr>
        <w:t>ΟΙΚΟΝΟΜΙΚΩΝ ΗΛΕΚΤΡΟΝΙΚΗΣ ΔΙΑΚΥΒΕΡΝΗΣΗΣ</w:t>
      </w:r>
    </w:p>
    <w:p>
      <w:pPr>
        <w:spacing w:before="240" w:after="240"/>
        <w:rPr>
          <w:lang w:val="el" w:eastAsia="el"/>
        </w:rPr>
      </w:pPr>
      <w:r>
        <w:rPr>
          <w:b/>
          <w:bCs/>
          <w:lang w:val="el" w:eastAsia="el"/>
        </w:rPr>
        <w:t>ΙΩΑΝΝΗΣΣΤΟΥΡΝΑΡΑΣ ΚΥΡΙΑΚΟΣΜΗΤΣΟΤΑΚΗΣ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