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w:t>
      </w:r>
    </w:p>
    <w:p>
      <w:pPr>
        <w:pStyle w:val="PreambelText"/>
        <w:spacing w:before="240" w:after="240"/>
        <w:rPr>
          <w:lang w:val="el" w:eastAsia="el"/>
        </w:rPr>
      </w:pPr>
      <w:r>
        <w:rPr>
          <w:lang w:val="el" w:eastAsia="el"/>
        </w:rPr>
        <w:t>ΔΗΜΟΣΙΩΝ ΕΔΟΔΩΝ</w:t>
      </w:r>
    </w:p>
    <w:p>
      <w:pPr>
        <w:pStyle w:val="PreambelText"/>
        <w:spacing w:before="240" w:after="240"/>
        <w:rPr>
          <w:lang w:val="el" w:eastAsia="el"/>
        </w:rPr>
      </w:pPr>
      <w:r>
        <w:rPr>
          <w:b/>
          <w:bCs/>
          <w:lang w:val="el" w:eastAsia="el"/>
        </w:rPr>
        <w:t>Ι.</w:t>
      </w:r>
      <w:r>
        <w:rPr>
          <w:lang w:val="el" w:eastAsia="el"/>
        </w:rPr>
        <w:t>ΓΕΝ.ΔΙΕΥΘΥΝΣΗ ΦΟΡΟΛΟΓΙΚΗΣ</w:t>
      </w:r>
    </w:p>
    <w:p>
      <w:pPr>
        <w:pStyle w:val="PreambelText"/>
        <w:spacing w:before="240" w:after="240"/>
        <w:rPr>
          <w:lang w:val="el" w:eastAsia="el"/>
        </w:rPr>
      </w:pPr>
      <w:r>
        <w:rPr>
          <w:lang w:val="el" w:eastAsia="el"/>
        </w:rPr>
        <w:t>ΔΙΟΙΚΗΣΗΣ</w:t>
      </w:r>
    </w:p>
    <w:p>
      <w:pPr>
        <w:pStyle w:val="PreambelText"/>
        <w:spacing w:before="240" w:after="240"/>
        <w:rPr>
          <w:lang w:val="el" w:eastAsia="el"/>
        </w:rPr>
      </w:pPr>
      <w:r>
        <w:rPr>
          <w:lang w:val="el" w:eastAsia="el"/>
        </w:rPr>
        <w:t>Α. Δ/ΝΣΗ ΦΟΡΟΛΟΓΙΑΣ</w:t>
      </w:r>
    </w:p>
    <w:p>
      <w:pPr>
        <w:pStyle w:val="PreambelText"/>
        <w:spacing w:before="240" w:after="240"/>
        <w:rPr>
          <w:lang w:val="el" w:eastAsia="el"/>
        </w:rPr>
      </w:pPr>
      <w:r>
        <w:rPr>
          <w:lang w:val="el" w:eastAsia="el"/>
        </w:rPr>
        <w:t>ΕΙΣΟΔΗΜΑΤΟΣ(Δ12)</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Β. Δ/ΝΣΗ ΕΠΙΧΕΙΡΗΣΙΑΚΟΥ</w:t>
      </w:r>
    </w:p>
    <w:p>
      <w:pPr>
        <w:spacing w:before="240" w:after="240"/>
        <w:rPr>
          <w:lang w:val="el" w:eastAsia="el"/>
        </w:rPr>
      </w:pPr>
      <w:r>
        <w:rPr>
          <w:lang w:val="el" w:eastAsia="el"/>
        </w:rPr>
        <w:t>ΣΧΕΔΙΑΣΜΟΥ</w:t>
      </w:r>
    </w:p>
    <w:p>
      <w:pPr>
        <w:pStyle w:val="Heading1"/>
        <w:spacing w:before="240" w:after="240"/>
        <w:rPr>
          <w:lang w:val="el" w:eastAsia="el"/>
        </w:rPr>
      </w:pPr>
      <w:r>
        <w:rPr>
          <w:rStyle w:val="hierarchy-num"/>
          <w:lang w:val="el" w:eastAsia="el"/>
        </w:rPr>
        <w:t>ΤΜΗΜΑ Γ΄</w:t>
      </w:r>
    </w:p>
    <w:p>
      <w:pPr>
        <w:spacing w:before="240" w:after="240"/>
        <w:rPr>
          <w:lang w:val="el" w:eastAsia="el"/>
        </w:rPr>
      </w:pPr>
      <w:r>
        <w:rPr>
          <w:lang w:val="el" w:eastAsia="el"/>
        </w:rPr>
        <w:t>Γ. Δ/ΝΣΗ ΠΟΛΙΤΙΚΗΣ ΕΙΣΠΡΑΞΕΩΝ</w:t>
      </w:r>
    </w:p>
    <w:p>
      <w:pPr>
        <w:spacing w:before="240" w:after="240"/>
        <w:rPr>
          <w:lang w:val="el" w:eastAsia="el"/>
        </w:rPr>
      </w:pPr>
      <w:r>
        <w:rPr>
          <w:lang w:val="el" w:eastAsia="el"/>
        </w:rPr>
        <w:t>ΦΕΚ Β 1369/29-05-2014</w:t>
      </w:r>
    </w:p>
    <w:p>
      <w:pPr>
        <w:spacing w:before="240" w:after="240"/>
        <w:rPr>
          <w:lang w:val="el" w:eastAsia="el"/>
        </w:rPr>
      </w:pPr>
      <w:r>
        <w:rPr>
          <w:b/>
          <w:bCs/>
          <w:u w:val="single"/>
          <w:lang w:val="el" w:eastAsia="el"/>
        </w:rPr>
        <w:t>ΕΞ. ΕΠΕΙΓΟΝ</w:t>
      </w:r>
    </w:p>
    <w:p>
      <w:pPr>
        <w:spacing w:before="240" w:after="240"/>
        <w:rPr>
          <w:lang w:val="el" w:eastAsia="el"/>
        </w:rPr>
      </w:pPr>
      <w:r>
        <w:rPr>
          <w:lang w:val="el" w:eastAsia="el"/>
        </w:rPr>
        <w:t>Αθήνα, 19 Μαϊου 2014</w:t>
      </w:r>
    </w:p>
    <w:p>
      <w:pPr>
        <w:spacing w:before="240" w:after="240"/>
        <w:rPr>
          <w:lang w:val="el" w:eastAsia="el"/>
        </w:rPr>
      </w:pPr>
      <w:r>
        <w:rPr>
          <w:b/>
          <w:bCs/>
          <w:lang w:val="el" w:eastAsia="el"/>
        </w:rPr>
        <w:t>ΠΟΛ.: 1146</w:t>
      </w:r>
    </w:p>
    <w:p>
      <w:pPr>
        <w:spacing w:before="240" w:after="240"/>
        <w:rPr>
          <w:lang w:val="el" w:eastAsia="el"/>
        </w:rPr>
      </w:pPr>
      <w:r>
        <w:rPr>
          <w:b/>
          <w:bCs/>
          <w:lang w:val="el" w:eastAsia="el"/>
        </w:rPr>
        <w:t xml:space="preserve">ΙΙ. </w:t>
      </w:r>
      <w:r>
        <w:rPr>
          <w:lang w:val="el" w:eastAsia="el"/>
        </w:rPr>
        <w:t>ΓΕΝ. Δ/ΝΣΗ ΗΛΕΚΤΡ. ΔΙΑΚΥΒΕΡΝΗΣΗΣ &amp; ΑΝΘΡΩΠΙΝΟΥ ΔΥΝΑΜΙΚΟΥ</w:t>
      </w:r>
    </w:p>
    <w:p>
      <w:pPr>
        <w:spacing w:before="240" w:after="240"/>
        <w:rPr>
          <w:lang w:val="el" w:eastAsia="el"/>
        </w:rPr>
      </w:pPr>
      <w:r>
        <w:rPr>
          <w:lang w:val="el" w:eastAsia="el"/>
        </w:rPr>
        <w:t>Α. Δ/ΝΣΗ ΟΡΓΑΝΩΣΗΣ (Δ6)</w:t>
      </w:r>
    </w:p>
    <w:p>
      <w:pPr>
        <w:spacing w:before="240" w:after="240"/>
        <w:rPr>
          <w:lang w:val="el" w:eastAsia="el"/>
        </w:rPr>
      </w:pPr>
      <w:r>
        <w:rPr>
          <w:lang w:val="el" w:eastAsia="el"/>
        </w:rPr>
        <w:t>ΤΜΗΜΑΤΑ Γ΄&amp; Δ’</w:t>
      </w:r>
    </w:p>
    <w:p>
      <w:pPr>
        <w:spacing w:before="240" w:after="240"/>
        <w:rPr>
          <w:lang w:val="el" w:eastAsia="el"/>
        </w:rPr>
      </w:pPr>
      <w:r>
        <w:rPr>
          <w:b/>
          <w:bCs/>
          <w:lang w:val="el" w:eastAsia="el"/>
        </w:rPr>
        <w:t xml:space="preserve">Β. </w:t>
      </w:r>
      <w:r>
        <w:rPr>
          <w:lang w:val="el" w:eastAsia="el"/>
        </w:rPr>
        <w:t>Δ/ΝΣΗ ΗΛΕΚΤΡΟΝΙΚΗΣ</w:t>
      </w:r>
    </w:p>
    <w:p>
      <w:pPr>
        <w:spacing w:before="240" w:after="240"/>
        <w:rPr>
          <w:lang w:val="el" w:eastAsia="el"/>
        </w:rPr>
      </w:pPr>
      <w:r>
        <w:rPr>
          <w:lang w:val="el" w:eastAsia="el"/>
        </w:rPr>
        <w:t>ΔΙΑΚΥΒΕΡΝΗΣΗΣ (e –εφαρμογές)</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Πληροφορίες :Θ.Σαφαρής-Ξ.Καρατζένη-Β.Γιοβά</w:t>
      </w:r>
    </w:p>
    <w:p>
      <w:pPr>
        <w:spacing w:before="240" w:after="240"/>
        <w:rPr>
          <w:lang w:val="el" w:eastAsia="el"/>
        </w:rPr>
      </w:pPr>
      <w:r>
        <w:rPr>
          <w:lang w:val="el" w:eastAsia="el"/>
        </w:rPr>
        <w:t>Ταχ. Διεύθυνση: Κ. Σερβίας 10</w:t>
      </w:r>
    </w:p>
    <w:p>
      <w:pPr>
        <w:spacing w:before="240" w:after="240"/>
        <w:rPr>
          <w:lang w:val="el" w:eastAsia="el"/>
        </w:rPr>
      </w:pPr>
      <w:r>
        <w:rPr>
          <w:lang w:val="el" w:eastAsia="el"/>
        </w:rPr>
        <w:t>Ταχ. Κώδικας : 101 84 ΑΘΗΝΑ</w:t>
      </w:r>
    </w:p>
    <w:p>
      <w:pPr>
        <w:spacing w:before="240" w:after="240"/>
        <w:rPr>
          <w:lang w:val="el" w:eastAsia="el"/>
        </w:rPr>
      </w:pPr>
      <w:r>
        <w:rPr>
          <w:lang w:val="el" w:eastAsia="el"/>
        </w:rPr>
        <w:t>Τηλέφωνο : 210 3375314-317</w:t>
      </w:r>
    </w:p>
    <w:p>
      <w:pPr>
        <w:spacing w:before="240" w:after="240"/>
        <w:rPr>
          <w:lang w:val="el" w:eastAsia="el"/>
        </w:rPr>
      </w:pPr>
      <w:r>
        <w:rPr>
          <w:lang w:val="el" w:eastAsia="el"/>
        </w:rPr>
        <w:t>ΦΑΞ : 210 3375001</w:t>
      </w:r>
    </w:p>
    <w:p>
      <w:pPr>
        <w:spacing w:before="240" w:after="240"/>
        <w:rPr>
          <w:lang w:val="el" w:eastAsia="el"/>
        </w:rPr>
      </w:pPr>
      <w:r>
        <w:rPr>
          <w:b/>
          <w:bCs/>
          <w:lang w:val="el" w:eastAsia="el"/>
        </w:rPr>
        <w:t xml:space="preserve">ΘΕΜΑ: 1. </w:t>
      </w:r>
      <w:r>
        <w:rPr>
          <w:lang w:val="el" w:eastAsia="el"/>
        </w:rPr>
        <w:t>Υποβολή δηλώσεων φορολογίας εισοδήματος φυσικών προσώπων οικονομικού έτους 2014, με τη χρήση ηλεκτρονικής μεθόδου επικοινωνίας μέσω διαδικτύου και καταβολή του φόρου.</w:t>
      </w:r>
    </w:p>
    <w:p>
      <w:pPr>
        <w:spacing w:before="240" w:after="240"/>
        <w:rPr>
          <w:lang w:val="el" w:eastAsia="el"/>
        </w:rPr>
      </w:pPr>
      <w:r>
        <w:rPr>
          <w:lang w:val="el" w:eastAsia="el"/>
        </w:rPr>
        <w:t>2. Τύπος και περιεχόμενο της δήλωσης φορολογίας εισοδήματος φυσικών προσώπων, οικονομικού έτους 2014, των λοιπών εντύπων και των δικαιολογητικών εγγράφων που υποβάλλονται με αυτή.</w:t>
      </w:r>
    </w:p>
    <w:p>
      <w:pPr>
        <w:spacing w:before="240" w:after="240"/>
        <w:rPr>
          <w:lang w:val="el" w:eastAsia="el"/>
        </w:rPr>
      </w:pPr>
      <w:r>
        <w:rPr>
          <w:lang w:val="el" w:eastAsia="el"/>
        </w:rPr>
        <w:t>3. Τύπος της πράξης διοικητικού προσδιορισμού του φόρου εισοδήματος φυσικών προσώπων, της ειδικής εισφοράς αλληλεγγύης, του τέλους επιτηδεύματος και του φόρου πολυτελούς διαβίωσης, η οποία εκδίδεται με βάση τις δηλώσεις φορολογίας εισοδήματος φυσικών προσώπων, που υποβάλλονται μετά την 1.1.2014.</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5 του άρθρου 18 του ν.2753/1999 (ΦΕΚ 249 Α'/17.11.1999)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w:t>
      </w:r>
    </w:p>
    <w:p>
      <w:pPr>
        <w:spacing w:before="240" w:after="240"/>
        <w:rPr>
          <w:lang w:val="el" w:eastAsia="el"/>
        </w:rPr>
      </w:pPr>
      <w:r>
        <w:rPr>
          <w:lang w:val="el" w:eastAsia="el"/>
        </w:rPr>
        <w:t>2. Τις διατάξεις της υποπαραγράφου Ε2 της παραγρ. Ε του άρθρου πρώτου του ν. 4093/2012 περί σύστασης θέσης Γενικού Γραμματέα Δημοσίων Εσόδων (ΦΕΚ Α΄ 222) όπως ισχύει.</w:t>
      </w:r>
    </w:p>
    <w:p>
      <w:pPr>
        <w:spacing w:before="240" w:after="240"/>
        <w:rPr>
          <w:lang w:val="el" w:eastAsia="el"/>
        </w:rPr>
      </w:pPr>
      <w:r>
        <w:rPr>
          <w:lang w:val="el" w:eastAsia="el"/>
        </w:rPr>
        <w:t>3. Την αριθμ. 1/16-1-2013 (ΥΟΔΔ 18) Πράξη Υπουργικού Συμβουλίου «Επιλογή και Διορισμός Γενικού Γραμματέα Δημοσίων Εσόδων»</w:t>
      </w:r>
    </w:p>
    <w:p>
      <w:pPr>
        <w:spacing w:before="240" w:after="240"/>
        <w:rPr>
          <w:lang w:val="el" w:eastAsia="el"/>
        </w:rPr>
      </w:pPr>
      <w:r>
        <w:rPr>
          <w:lang w:val="el" w:eastAsia="el"/>
        </w:rPr>
        <w:t>4. Τις διατάξεις της αριθμ. Δ6Α 1015213 ΕΞ2013/28.1.2013(ΦΕΚ Β΄ 130 και 372) απόφαση του Υπουργού Οικονομικών και του Υφυπουργού Οικονομικών περί «Μεταβίβασης αρμοδιοτήτων στον Γενικό Γραμματέα της Γενικής Γραμματείας Δημοσίων Εσόδων του Υπουργείου Οικονομικών», όπως αυτή συμπληρώθηκε με την αριθμ. Δ6Α 1196756 ΕΞ 2013/23.12.2013(ΦΕΚ 3317 Β΄) απόφαση του Υπουργού Οικονομικών και του Υφυπουργού Οικονομικών</w:t>
      </w:r>
    </w:p>
    <w:p>
      <w:pPr>
        <w:spacing w:before="240" w:after="240"/>
        <w:rPr>
          <w:lang w:val="el" w:eastAsia="el"/>
        </w:rPr>
      </w:pPr>
      <w:r>
        <w:rPr>
          <w:lang w:val="el" w:eastAsia="el"/>
        </w:rPr>
        <w:t>5. Τις διατάξεις της παρ. 5 του άρθρου 22 του ν. 2020/1992 (ΦΕΚ 34Α’) με τις οποίες παρέχεται εξουσιοδότηση στον Υπουργό Οικονομίας και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6. Τις διατάξεις του άρθρου 1 του π.δ. 185/2009 (ΦΕΚ 213 Α΄) περί ανασύστασης του Υπουργείου Οικονομικών κ’ του π.δ. 189/2009 (ΦΕΚ 221 Α΄), περί καθορισμού κ’ ανακατανομής αρμοδιοτήτων των Υπουργείων.</w:t>
      </w:r>
    </w:p>
    <w:p>
      <w:pPr>
        <w:spacing w:before="240" w:after="240"/>
        <w:rPr>
          <w:lang w:val="el" w:eastAsia="el"/>
        </w:rPr>
      </w:pPr>
      <w:r>
        <w:rPr>
          <w:lang w:val="el" w:eastAsia="el"/>
        </w:rPr>
        <w:t>7. Τις διατάξεις των άρθρων 5,6, 18, 32, 37, 41, 53, 54, 55, 57, 58, και 66 του ν. 4174/2013 ( ΦΕΚ 170 Α΄).</w:t>
      </w:r>
    </w:p>
    <w:p>
      <w:pPr>
        <w:spacing w:before="240" w:after="240"/>
        <w:rPr>
          <w:lang w:val="el" w:eastAsia="el"/>
        </w:rPr>
      </w:pPr>
      <w:r>
        <w:rPr>
          <w:lang w:val="el" w:eastAsia="el"/>
        </w:rPr>
        <w:t>8. Την ανάγκη διευκόλυνσης των υπόχρεων σε υποβολή της ετήσιας δήλωσης φορολογίας εισοδήματος, με τη χρήση ηλεκτρονικής μεθόδου επικοινωνίας μέσω του ειδικού δικτύου TAXISnet, στα πλαίσια απλοποίησης των φορολογικών διαδικασιών και των διαμορφωθεισών νέων συνθηκών, στον τομέα οργάνωσης των φορολογικών υπηρεσιών.</w:t>
      </w:r>
    </w:p>
    <w:p>
      <w:pPr>
        <w:spacing w:before="240" w:after="240"/>
        <w:rPr>
          <w:lang w:val="el" w:eastAsia="el"/>
        </w:rPr>
      </w:pPr>
      <w:r>
        <w:rPr>
          <w:lang w:val="el" w:eastAsia="el"/>
        </w:rPr>
        <w:t>9. Το γεγονός ότι με την ηλεκτρονική υποβολή των φορολογικών δηλώσεων επιτυγχάνεται η άμεση εκκαθάρισή τους.</w:t>
      </w:r>
    </w:p>
    <w:p>
      <w:pPr>
        <w:spacing w:before="240" w:after="240"/>
        <w:rPr>
          <w:lang w:val="el" w:eastAsia="el"/>
        </w:rPr>
      </w:pPr>
      <w:r>
        <w:rPr>
          <w:lang w:val="el" w:eastAsia="el"/>
        </w:rPr>
        <w:t>10. Τις διατάξεις της παραγράφου 6 του άρθρου 20 του ν. 3943/2011 (ΦΕΚ 66 Α’/31.03.2011), με τις οποίες παρέχεται εξουσιοδότηση στον Υπουργό Οικονομικών να καθορίζει τις διαδικασίες υποβολής των δηλώσεων και κάθε άλλο σχετικό θέμα.</w:t>
      </w:r>
    </w:p>
    <w:p>
      <w:pPr>
        <w:spacing w:before="240" w:after="240"/>
        <w:rPr>
          <w:lang w:val="el" w:eastAsia="el"/>
        </w:rPr>
      </w:pPr>
      <w:r>
        <w:rPr>
          <w:lang w:val="el" w:eastAsia="el"/>
        </w:rPr>
        <w:t>11. Την με αριθμό 1011563/264/Α0012/5.2.2003 διαταγή μας, σχετικά με την υποβολή δηλώσεων φορολογίας εισοδήματος φυσικών προσώπων μέσω λογιστών.</w:t>
      </w:r>
    </w:p>
    <w:p>
      <w:pPr>
        <w:spacing w:before="240" w:after="240"/>
        <w:rPr>
          <w:lang w:val="el" w:eastAsia="el"/>
        </w:rPr>
      </w:pPr>
      <w:r>
        <w:rPr>
          <w:lang w:val="el" w:eastAsia="el"/>
        </w:rPr>
        <w:t>12. Την Υπουργική Απόφαση ΠΟΛ.1008/2011 (ΦΕΚ Β΄136/09-02-2011), που αφορά τον καθορισμό ορίων ακαθαρίστων εσόδων επιχειρήσεων και ελευθέρων επαγγελματιών, πάνω από τα οποία υφίσταται υποχρέωση υπογραφής των δηλώσεων από λογιστή φοροτεχνικό.</w:t>
      </w:r>
    </w:p>
    <w:p>
      <w:pPr>
        <w:spacing w:before="240" w:after="240"/>
        <w:rPr>
          <w:lang w:val="el" w:eastAsia="el"/>
        </w:rPr>
      </w:pPr>
      <w:r>
        <w:rPr>
          <w:lang w:val="el" w:eastAsia="el"/>
        </w:rPr>
        <w:t>13. Τις διατάξεις του άρθρου 61 και των παραγράφων 1, 4 και 6 του άρθρου 62 ν.2238/1994, ΦΕΚ 151 Α’.</w:t>
      </w:r>
    </w:p>
    <w:p>
      <w:pPr>
        <w:spacing w:before="240" w:after="240"/>
        <w:rPr>
          <w:lang w:val="el" w:eastAsia="el"/>
        </w:rPr>
      </w:pPr>
      <w:r>
        <w:rPr>
          <w:lang w:val="el" w:eastAsia="el"/>
        </w:rPr>
        <w:t>14. Τις διατάξεις του άρθρου 9 του ν.2238/1994 (ΦΕΚ 151 Α΄), όπως ισχύει ύστερα από την τροποποίησή του από το άρθρο 1 του ν. 4110/2013 (ΦΕΚ 17 Α).</w:t>
      </w:r>
    </w:p>
    <w:p>
      <w:pPr>
        <w:spacing w:before="240" w:after="240"/>
        <w:rPr>
          <w:lang w:val="el" w:eastAsia="el"/>
        </w:rPr>
      </w:pPr>
      <w:r>
        <w:rPr>
          <w:lang w:val="el" w:eastAsia="el"/>
        </w:rPr>
        <w:t>15. Τις διατάξεις των άρθρων 16 και 17 του ν.2238/1994,</w:t>
      </w:r>
    </w:p>
    <w:p>
      <w:pPr>
        <w:spacing w:before="240" w:after="240"/>
        <w:rPr>
          <w:lang w:val="el" w:eastAsia="el"/>
        </w:rPr>
      </w:pPr>
      <w:r>
        <w:rPr>
          <w:lang w:val="el" w:eastAsia="el"/>
        </w:rPr>
        <w:t>16. Τις διατάξεις του άρθρου 18 και 19 του ν.2238/1994,</w:t>
      </w:r>
    </w:p>
    <w:p>
      <w:pPr>
        <w:spacing w:before="240" w:after="240"/>
        <w:rPr>
          <w:lang w:val="el" w:eastAsia="el"/>
        </w:rPr>
      </w:pPr>
      <w:r>
        <w:rPr>
          <w:lang w:val="el" w:eastAsia="el"/>
        </w:rPr>
        <w:t>17. Τις διατάξεις της παραγράφου 7 του άρθρου 61 του ν.2238/1994,</w:t>
      </w:r>
    </w:p>
    <w:p>
      <w:pPr>
        <w:spacing w:before="240" w:after="240"/>
        <w:rPr>
          <w:lang w:val="el" w:eastAsia="el"/>
        </w:rPr>
      </w:pPr>
      <w:r>
        <w:rPr>
          <w:lang w:val="el" w:eastAsia="el"/>
        </w:rPr>
        <w:t>18. Τις διατάξεις του άρθρου 52 του ν.2238/1994,</w:t>
      </w:r>
    </w:p>
    <w:p>
      <w:pPr>
        <w:spacing w:before="240" w:after="240"/>
        <w:rPr>
          <w:lang w:val="el" w:eastAsia="el"/>
        </w:rPr>
      </w:pPr>
      <w:r>
        <w:rPr>
          <w:lang w:val="el" w:eastAsia="el"/>
        </w:rPr>
        <w:t>19. Τις διατάξεις των άρθρων 29, 31 του ν. 3986/2011 (ΦΕΚ 152 Α) και του άρθρου 4 του ν. 4051/2012 (ΦΕΚ 40 Α).</w:t>
      </w:r>
    </w:p>
    <w:p>
      <w:pPr>
        <w:spacing w:before="240" w:after="240"/>
        <w:rPr>
          <w:lang w:val="el" w:eastAsia="el"/>
        </w:rPr>
      </w:pPr>
      <w:r>
        <w:rPr>
          <w:lang w:val="el" w:eastAsia="el"/>
        </w:rPr>
        <w:t>20. Τις διατάξεις του άρθρου 44 του ν. 4111/2013 (ΦΕΚ 18 Α), όπως αυτές τροποποιήθηκαν και ισχύουν με την παράγρ. 6 του άρθρου 74 του ν. 4172/2013 (ΦΕΚ 167 Α).</w:t>
      </w:r>
    </w:p>
    <w:p>
      <w:pPr>
        <w:spacing w:before="240" w:after="240"/>
        <w:rPr>
          <w:lang w:val="el" w:eastAsia="el"/>
        </w:rPr>
      </w:pPr>
      <w:r>
        <w:rPr>
          <w:lang w:val="el" w:eastAsia="el"/>
        </w:rPr>
        <w:t>21. Τις διατάξεις της Α.Υ.Ο. ΠΟΛ. 1136/11.6.2013.</w:t>
      </w:r>
    </w:p>
    <w:p>
      <w:pPr>
        <w:spacing w:before="240" w:after="240"/>
        <w:rPr>
          <w:lang w:val="el" w:eastAsia="el"/>
        </w:rPr>
      </w:pPr>
      <w:r>
        <w:rPr>
          <w:lang w:val="el" w:eastAsia="el"/>
        </w:rPr>
        <w:t>22. Τις διατάξεις της παραγράφου 9 του άρθρου 17 του ν.3842/2010(ΦΕΚ 58Α΄).</w:t>
      </w:r>
    </w:p>
    <w:p>
      <w:pPr>
        <w:spacing w:before="240" w:after="240"/>
        <w:rPr>
          <w:lang w:val="el" w:eastAsia="el"/>
        </w:rPr>
      </w:pPr>
      <w:r>
        <w:rPr>
          <w:lang w:val="el" w:eastAsia="el"/>
        </w:rPr>
        <w:t>23. Τις διατάξεις της παραγράφου 5 και 7 του άρθρου 73 του ν.3842/2010.</w:t>
      </w:r>
    </w:p>
    <w:p>
      <w:pPr>
        <w:spacing w:before="240" w:after="240"/>
        <w:rPr>
          <w:lang w:val="el" w:eastAsia="el"/>
        </w:rPr>
      </w:pPr>
      <w:r>
        <w:rPr>
          <w:lang w:val="el" w:eastAsia="el"/>
        </w:rPr>
        <w:t>24. Τις διατάξεις του άρθρου 18 του ν.3842/2010.</w:t>
      </w:r>
    </w:p>
    <w:p>
      <w:pPr>
        <w:spacing w:before="240" w:after="240"/>
        <w:rPr>
          <w:lang w:val="el" w:eastAsia="el"/>
        </w:rPr>
      </w:pPr>
      <w:r>
        <w:rPr>
          <w:lang w:val="el" w:eastAsia="el"/>
        </w:rPr>
        <w:t>25. Τις διατάξεις του άρθρου 42 του ν.4024/2011 (ΦΕΚ 226 Α΄).</w:t>
      </w:r>
    </w:p>
    <w:p>
      <w:pPr>
        <w:spacing w:before="240" w:after="240"/>
        <w:rPr>
          <w:lang w:val="el" w:eastAsia="el"/>
        </w:rPr>
      </w:pPr>
      <w:r>
        <w:rPr>
          <w:lang w:val="el" w:eastAsia="el"/>
        </w:rPr>
        <w:t>26. Τις διατάξεις των άρθρων 7 και 8 του ν.1599/1986 (ΦΕΚ 75 Α΄), όπως</w:t>
      </w:r>
    </w:p>
    <w:p>
      <w:pPr>
        <w:spacing w:before="240" w:after="240"/>
        <w:rPr>
          <w:lang w:val="el" w:eastAsia="el"/>
        </w:rPr>
      </w:pPr>
      <w:r>
        <w:rPr>
          <w:lang w:val="el" w:eastAsia="el"/>
        </w:rPr>
        <w:t>τροποποιήθηκαν κ΄ ισχύουν με τις διατάξεις του ν.2690/1999 (Α΄ 45).</w:t>
      </w:r>
    </w:p>
    <w:p>
      <w:pPr>
        <w:spacing w:before="240" w:after="240"/>
        <w:rPr>
          <w:lang w:val="el" w:eastAsia="el"/>
        </w:rPr>
      </w:pPr>
      <w:r>
        <w:rPr>
          <w:lang w:val="el" w:eastAsia="el"/>
        </w:rPr>
        <w:t>27. Τις διατάξεις της παραγράφου 10 του άρθρου 4 του ν.3522/2006 (ΦΕΚ</w:t>
      </w:r>
    </w:p>
    <w:p>
      <w:pPr>
        <w:spacing w:before="240" w:after="240"/>
        <w:rPr>
          <w:lang w:val="el" w:eastAsia="el"/>
        </w:rPr>
      </w:pPr>
      <w:r>
        <w:rPr>
          <w:lang w:val="el" w:eastAsia="el"/>
        </w:rPr>
        <w:t>276 Α΄).</w:t>
      </w:r>
    </w:p>
    <w:p>
      <w:pPr>
        <w:spacing w:before="240" w:after="240"/>
        <w:rPr>
          <w:lang w:val="el" w:eastAsia="el"/>
        </w:rPr>
      </w:pPr>
      <w:r>
        <w:rPr>
          <w:lang w:val="el" w:eastAsia="el"/>
        </w:rPr>
        <w:t>28. Τις διατάξεις της παραγράφου Β2 του άρθρου 43 και της παραγράφου Β2 του άρθρου 44 του ν. 4030/2011(ΦΕΚ 249 Α΄).</w:t>
      </w:r>
    </w:p>
    <w:p>
      <w:pPr>
        <w:spacing w:before="240" w:after="240"/>
        <w:rPr>
          <w:lang w:val="el" w:eastAsia="el"/>
        </w:rPr>
      </w:pPr>
      <w:r>
        <w:rPr>
          <w:lang w:val="el" w:eastAsia="el"/>
        </w:rPr>
        <w:t>29. Τις διατάξεις του άρθρου 74 του ν.3842/2010.</w:t>
      </w:r>
    </w:p>
    <w:p>
      <w:pPr>
        <w:spacing w:before="240" w:after="240"/>
        <w:rPr>
          <w:lang w:val="el" w:eastAsia="el"/>
        </w:rPr>
      </w:pPr>
      <w:r>
        <w:rPr>
          <w:lang w:val="el" w:eastAsia="el"/>
        </w:rPr>
        <w:t>30. Τις διατάξεις του άρθρου 31 του ν. 2515/1997 (ΦΕΚ 154 Α΄).</w:t>
      </w:r>
    </w:p>
    <w:p>
      <w:pPr>
        <w:spacing w:before="240" w:after="240"/>
        <w:rPr>
          <w:lang w:val="el" w:eastAsia="el"/>
        </w:rPr>
      </w:pPr>
      <w:r>
        <w:rPr>
          <w:lang w:val="el" w:eastAsia="el"/>
        </w:rPr>
        <w:t>31. Τις διατάξεις του άρθρου δέκατου του ν. 4211/2013 (ΦΕΚ 256 Α΄).</w:t>
      </w:r>
    </w:p>
    <w:p>
      <w:pPr>
        <w:spacing w:before="240" w:after="240"/>
        <w:rPr>
          <w:lang w:val="el" w:eastAsia="el"/>
        </w:rPr>
      </w:pPr>
      <w:r>
        <w:rPr>
          <w:lang w:val="el" w:eastAsia="el"/>
        </w:rPr>
        <w:t>32. Τις διατάξεις του άρθρου 44 του ν. 4141/2013 (ΦΕΚ 81 Α΄).</w:t>
      </w:r>
    </w:p>
    <w:p>
      <w:pPr>
        <w:spacing w:before="240" w:after="240"/>
        <w:rPr>
          <w:lang w:val="el" w:eastAsia="el"/>
        </w:rPr>
      </w:pPr>
      <w:r>
        <w:rPr>
          <w:lang w:val="el" w:eastAsia="el"/>
        </w:rPr>
        <w:t>33. Τις διατάξεις του ν. 2523/1997 (ΦΕΚ 179 Α), όπως ίσχυαν ως τις 31/12/2013.</w:t>
      </w:r>
    </w:p>
    <w:p>
      <w:pPr>
        <w:spacing w:before="240" w:after="240"/>
        <w:rPr>
          <w:lang w:val="el" w:eastAsia="el"/>
        </w:rPr>
      </w:pPr>
      <w:r>
        <w:rPr>
          <w:lang w:val="el" w:eastAsia="el"/>
        </w:rPr>
        <w:t>34. Τις διατάξεις του ν. 1497/1984(ΦΕΚ 188Α΄) όπως ισχύουν,</w:t>
      </w:r>
    </w:p>
    <w:p>
      <w:pPr>
        <w:spacing w:before="240" w:after="240"/>
        <w:rPr>
          <w:lang w:val="el" w:eastAsia="el"/>
        </w:rPr>
      </w:pPr>
      <w:r>
        <w:rPr>
          <w:lang w:val="el" w:eastAsia="el"/>
        </w:rPr>
        <w:t>35. Τις διατάξεις του άρθρου 1 του κεφαλαίου Α΄ του ν. 4250/2014 (ΦΕΚ 74Α΄)</w:t>
      </w:r>
    </w:p>
    <w:p>
      <w:pPr>
        <w:spacing w:before="240" w:after="240"/>
        <w:rPr>
          <w:lang w:val="el" w:eastAsia="el"/>
        </w:rPr>
      </w:pPr>
      <w:r>
        <w:rPr>
          <w:lang w:val="el" w:eastAsia="el"/>
        </w:rPr>
        <w:t>36. Τις διατάξεις της παραγράφου 3 του άρθρου 19 του ν.4223/2013 ( ΦΕΚ 287 Α΄)</w:t>
      </w:r>
    </w:p>
    <w:p>
      <w:pPr>
        <w:spacing w:before="240" w:after="240"/>
        <w:rPr>
          <w:lang w:val="el" w:eastAsia="el"/>
        </w:rPr>
      </w:pPr>
      <w:r>
        <w:rPr>
          <w:lang w:val="el" w:eastAsia="el"/>
        </w:rPr>
        <w:t>37. Ότι οι διατάξεις του ν. 2238/1994 ισχύουν για εισοδήματα που αποκτώνται και για δαπάνες που πραγματοποιούνται έως και τις 31.12. 2013 και οι διατάξεις της παραγρ. 6 του άρθρου 62 του ν.2238/1994, που εξουσιοδοτούσαν τον Υπουργό Οικονομικών για έκδοση απόφασης που καθορίζει τον τύπο και περιεχόμενο της δήλωσης φορολογίας εισοδήματος , τα δικαιολογητικά ή άλλα στοιχεία κτλ , έπαψαν να ισχύουν μετά την 31.12.2013.</w:t>
      </w:r>
    </w:p>
    <w:p>
      <w:pPr>
        <w:spacing w:before="240" w:after="240"/>
        <w:rPr>
          <w:lang w:val="el" w:eastAsia="el"/>
        </w:rPr>
      </w:pPr>
      <w:r>
        <w:rPr>
          <w:lang w:val="el" w:eastAsia="el"/>
        </w:rPr>
        <w:t>38. Ότι η απόφαση αυτή ρυθμίζει τον τύπο, το περιεχόμενο της δήλωσης φυσικών προσώπων καθώς και τα δικαιολογητικά ή άλλα στοιχεία που συνυποβάλλονται με τη δήλωση, για την ομοιόμορφη εκπλήρωση των φορολογικών υποχρεώσεων από τους υπόχρεους, οι οποίοι αναφέρονται στις παραγράφους 1,2,3 και 5 του άρθρου 2 του ν.2238/1994, γι’ αυτό από τις διατάξεις της δεν προκαλείται δαπάνη σε βάρος του κρατικού προϋπολογισμού.</w:t>
      </w:r>
    </w:p>
    <w:p>
      <w:pPr>
        <w:spacing w:before="240" w:after="240"/>
        <w:rPr>
          <w:lang w:val="el" w:eastAsia="el"/>
        </w:rPr>
      </w:pPr>
      <w:r>
        <w:rPr>
          <w:lang w:val="el" w:eastAsia="el"/>
        </w:rPr>
        <w:t>39. Το γεγονός ότι με την απόφαση αυτή δεν προκαλείται δαπάνη σε βάρος του Κρατικού Προϋπολογισμού.</w:t>
      </w:r>
    </w:p>
    <w:p>
      <w:pPr>
        <w:spacing w:before="240" w:after="240"/>
        <w:rPr>
          <w:lang w:val="el" w:eastAsia="el"/>
        </w:rPr>
      </w:pPr>
      <w:r>
        <w:rPr>
          <w:lang w:val="el" w:eastAsia="el"/>
        </w:rPr>
        <w:t>40. Την ΑΓΓΔΕ ΠΟΛ 1051/6.3.2014 (ΦΕΚ 635 Β΄ )</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Η ΑΓΓΔΕ ΠΟΛ 1051/6.3.2014 (ΦΕΚ 635 Β') από τη δημοσίευση της παρούσης παύει να ισχύει.</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Υποβολή δηλώσεων φορολογίας εισοδήματος φυσικών προσώπων</w:t>
      </w:r>
    </w:p>
    <w:p>
      <w:pPr>
        <w:pStyle w:val="MainText"/>
        <w:spacing w:before="120" w:after="0"/>
        <w:rPr>
          <w:lang w:val="el" w:eastAsia="el"/>
        </w:rPr>
      </w:pPr>
      <w:r>
        <w:rPr>
          <w:b/>
          <w:bCs/>
          <w:lang w:val="el" w:eastAsia="el"/>
        </w:rPr>
        <w:t>1.</w:t>
      </w:r>
      <w:r>
        <w:rPr>
          <w:lang w:val="el" w:eastAsia="el"/>
        </w:rPr>
        <w:t xml:space="preserve"> Οι ετήσιες δηλώσεις φορολογίας εισοδήματος οικονομικού έτους 2014, των υπόχρεων της παραγράφου 1 του άρθρου 61 του ν.2238/1994 (ΦΕΚ 151 Α΄), </w:t>
      </w:r>
      <w:r>
        <w:rPr>
          <w:b/>
          <w:bCs/>
          <w:lang w:val="el" w:eastAsia="el"/>
        </w:rPr>
        <w:t>υποβάλλονται υποχρεωτικά, με τη χρήση ηλεκτρονικής μεθόδου επικοινωνίας μέσω διαδικτύου, από τις 20.03.2014 έως τις 30.06.2014.</w:t>
      </w:r>
    </w:p>
    <w:p>
      <w:pPr>
        <w:spacing w:before="240" w:after="240"/>
        <w:rPr>
          <w:lang w:val="el" w:eastAsia="el"/>
        </w:rPr>
      </w:pPr>
      <w:r>
        <w:rPr>
          <w:b/>
          <w:bCs/>
          <w:lang w:val="el" w:eastAsia="el"/>
        </w:rPr>
        <w:t>Οι ίδιες ημερομηνίες ισχύουν και για τις δηλώσεις που θα υποβληθούν χειρόγραφα στις Δ.Ο.Υ..</w:t>
      </w:r>
    </w:p>
    <w:p>
      <w:pPr>
        <w:spacing w:before="240" w:after="240"/>
        <w:rPr>
          <w:lang w:val="el" w:eastAsia="el"/>
        </w:rPr>
      </w:pPr>
      <w:r>
        <w:rPr>
          <w:b/>
          <w:bCs/>
          <w:lang w:val="el" w:eastAsia="el"/>
        </w:rPr>
        <w:t>Η υποβολή των δηλώσεων για τους φορολογούμενους που συμμετέχουν στα πρόσωπα της παρ.4 του άρθρου 2, γίνεται μετά την υποβολή της δήλωσης του ΝΠ.</w:t>
      </w:r>
    </w:p>
    <w:p>
      <w:pPr>
        <w:pStyle w:val="MainText"/>
        <w:spacing w:before="120" w:after="0"/>
        <w:rPr>
          <w:lang w:val="el" w:eastAsia="el"/>
        </w:rPr>
      </w:pPr>
      <w:r>
        <w:rPr>
          <w:b/>
          <w:bCs/>
          <w:lang w:val="el" w:eastAsia="el"/>
        </w:rPr>
        <w:t>2.</w:t>
      </w:r>
      <w:r>
        <w:rPr>
          <w:lang w:val="el" w:eastAsia="el"/>
        </w:rPr>
        <w:t xml:space="preserve"> Τα παραπάνω ισχύουν για δηλώσεις που υποβάλλονται είτε από τους ίδιους με τους δικούς τους κωδικούς πρόσβασης, είτε από εξουσιοδοτημένο λογιστή - φοροτεχνικό με τους προσωπικούς του κωδικούς πρόσβασης. </w:t>
      </w:r>
      <w:r>
        <w:rPr>
          <w:b/>
          <w:bCs/>
          <w:lang w:val="el" w:eastAsia="el"/>
        </w:rPr>
        <w:t xml:space="preserve">Η εξουσιοδότηση προς τον λογιστή- φοροτεχνικό θα αφορά την διαχείριση των εντύπων Ε1, Ε2 (όπως έχουν ενημερωθεί από τα αρχεία της Δ/νσης Ηλεκτρονικής Διακυβέρνησης (e- εφαρμογές) εφεξής Δ.ΗΛΕ.Δ.) και το Ε3 </w:t>
      </w:r>
      <w:r>
        <w:rPr>
          <w:lang w:val="el" w:eastAsia="el"/>
        </w:rPr>
        <w:t>ανεξάρτητα αν οι υπόχρεοι είναι εγγεγραμμένοι στις ηλεκτρονικές υπηρεσίες Taxis net. Στην περίπτωση αυτή θα βεβαιώνεται το γνήσιο της υπογραφής του φορολογούμενου και της συζύγου του προς το λογιστή, από οποιαδήποτε διοικητική Αρχή ή ΚΕΠ (άρθρο 11 παρ. 1 ν. 2690/1999 ΦΕΚ 45 Α΄ όπως ισχύει).</w:t>
      </w:r>
    </w:p>
    <w:p>
      <w:pPr>
        <w:pStyle w:val="MainText"/>
        <w:spacing w:before="120" w:after="0"/>
        <w:rPr>
          <w:lang w:val="el" w:eastAsia="el"/>
        </w:rPr>
      </w:pPr>
      <w:r>
        <w:rPr>
          <w:b/>
          <w:bCs/>
          <w:lang w:val="el" w:eastAsia="el"/>
        </w:rPr>
        <w:t>3.</w:t>
      </w:r>
      <w:r>
        <w:rPr>
          <w:lang w:val="el" w:eastAsia="el"/>
        </w:rPr>
        <w:t xml:space="preserve"> Οι δηλώσεις </w:t>
      </w:r>
      <w:r>
        <w:rPr>
          <w:b/>
          <w:bCs/>
          <w:lang w:val="el" w:eastAsia="el"/>
        </w:rPr>
        <w:t xml:space="preserve">των αποβιωσάντων </w:t>
      </w:r>
      <w:r>
        <w:rPr>
          <w:lang w:val="el" w:eastAsia="el"/>
        </w:rPr>
        <w:t xml:space="preserve">υποβάλλονται </w:t>
      </w:r>
      <w:r>
        <w:rPr>
          <w:b/>
          <w:bCs/>
          <w:lang w:val="el" w:eastAsia="el"/>
        </w:rPr>
        <w:t xml:space="preserve">αποκλειστικά χειρόγραφα </w:t>
      </w:r>
      <w:r>
        <w:rPr>
          <w:lang w:val="el" w:eastAsia="el"/>
        </w:rPr>
        <w:t>στην Φορολογική Διοίκηση. Στην περίπτωση αυτή απαιτείται ενημέρωση του τμήματος ή Γραφείου Διοικητικής και Μηχανογραφικής Υποστήριξης της Δ.Ο.Υ του αποβιώσαντος πριν από την υποβολή της δήλωσης.</w:t>
      </w:r>
    </w:p>
    <w:p>
      <w:pPr>
        <w:pStyle w:val="MainText"/>
        <w:spacing w:before="120" w:after="0"/>
        <w:rPr>
          <w:lang w:val="el" w:eastAsia="el"/>
        </w:rPr>
      </w:pPr>
      <w:r>
        <w:rPr>
          <w:b/>
          <w:bCs/>
          <w:lang w:val="el" w:eastAsia="el"/>
        </w:rPr>
        <w:t>4.</w:t>
      </w:r>
      <w:r>
        <w:rPr>
          <w:lang w:val="el" w:eastAsia="el"/>
        </w:rPr>
        <w:t xml:space="preserve"> Οι δηλώσεις </w:t>
      </w:r>
      <w:r>
        <w:rPr>
          <w:b/>
          <w:bCs/>
          <w:lang w:val="el" w:eastAsia="el"/>
        </w:rPr>
        <w:t xml:space="preserve">με επιφύλαξη </w:t>
      </w:r>
      <w:r>
        <w:rPr>
          <w:lang w:val="el" w:eastAsia="el"/>
        </w:rPr>
        <w:t xml:space="preserve">υποβάλλονται </w:t>
      </w:r>
      <w:r>
        <w:rPr>
          <w:b/>
          <w:bCs/>
          <w:lang w:val="el" w:eastAsia="el"/>
        </w:rPr>
        <w:t xml:space="preserve">ηλεκτρονικά μέσω διαδικτύου και προωθούνται για έλεγχο </w:t>
      </w:r>
      <w:r>
        <w:rPr>
          <w:lang w:val="el" w:eastAsia="el"/>
        </w:rPr>
        <w:t>στην αρμόδια Δ.Ο.Υ.</w:t>
      </w:r>
    </w:p>
    <w:p>
      <w:pPr>
        <w:pStyle w:val="MainText"/>
        <w:spacing w:before="120" w:after="0"/>
        <w:rPr>
          <w:lang w:val="el" w:eastAsia="el"/>
        </w:rPr>
      </w:pPr>
      <w:r>
        <w:rPr>
          <w:b/>
          <w:bCs/>
          <w:lang w:val="el" w:eastAsia="el"/>
        </w:rPr>
        <w:t>5.</w:t>
      </w:r>
      <w:r>
        <w:rPr>
          <w:lang w:val="el" w:eastAsia="el"/>
        </w:rPr>
        <w:t xml:space="preserve"> </w:t>
      </w:r>
      <w:r>
        <w:rPr>
          <w:b/>
          <w:bCs/>
          <w:u w:val="single"/>
          <w:lang w:val="el" w:eastAsia="el"/>
        </w:rPr>
        <w:t>Οι αρχικές εμπρόθεσμες και εκπρόθεσμες</w:t>
      </w:r>
      <w:r>
        <w:rPr>
          <w:b/>
          <w:bCs/>
          <w:lang w:val="el" w:eastAsia="el"/>
        </w:rPr>
        <w:t xml:space="preserve"> δηλώσεις των φυσικών προσώπων, </w:t>
      </w:r>
      <w:r>
        <w:rPr>
          <w:lang w:val="el" w:eastAsia="el"/>
        </w:rPr>
        <w:t>θα υποβάλλονται ηλεκτρονικά μέσω διαδικτύου.</w:t>
      </w:r>
    </w:p>
    <w:p>
      <w:pPr>
        <w:spacing w:before="240" w:after="240"/>
        <w:rPr>
          <w:lang w:val="el" w:eastAsia="el"/>
        </w:rPr>
      </w:pPr>
      <w:r>
        <w:rPr>
          <w:lang w:val="el" w:eastAsia="el"/>
        </w:rPr>
        <w:t xml:space="preserve">Οι </w:t>
      </w:r>
      <w:r>
        <w:rPr>
          <w:b/>
          <w:bCs/>
          <w:lang w:val="el" w:eastAsia="el"/>
        </w:rPr>
        <w:t xml:space="preserve">συμπληρωματικές - τροποποιητικές δηλώσεις </w:t>
      </w:r>
      <w:r>
        <w:rPr>
          <w:lang w:val="el" w:eastAsia="el"/>
        </w:rPr>
        <w:t>θα υποβάλλονται εμπρόθεσμα ή εκπρόθεσμα ηλεκτρονικά μέσω διαδικτύου μετά την παρέλευση εξήντα (60) ημερών από την ημερομηνία έναρξης υποβολής των δηλώσεων.</w:t>
      </w:r>
    </w:p>
    <w:p>
      <w:pPr>
        <w:spacing w:before="240" w:after="240"/>
        <w:rPr>
          <w:lang w:val="el" w:eastAsia="el"/>
        </w:rPr>
      </w:pPr>
      <w:r>
        <w:rPr>
          <w:lang w:val="el" w:eastAsia="el"/>
        </w:rPr>
        <w:t>Τα παραπάνω ισχύουν εφόσον οι αρχικές τους δηλώσεις έχουν υποβληθεί ηλεκτρονικά μέσω διαδικτύου.</w:t>
      </w:r>
    </w:p>
    <w:p>
      <w:pPr>
        <w:pStyle w:val="MainText"/>
        <w:spacing w:before="120" w:after="0"/>
        <w:rPr>
          <w:lang w:val="el" w:eastAsia="el"/>
        </w:rPr>
      </w:pPr>
      <w:r>
        <w:rPr>
          <w:b/>
          <w:bCs/>
          <w:lang w:val="el" w:eastAsia="el"/>
        </w:rPr>
        <w:t>6.</w:t>
      </w:r>
      <w:r>
        <w:rPr>
          <w:lang w:val="el" w:eastAsia="el"/>
        </w:rPr>
        <w:t xml:space="preserve"> Σε περίπτωση που </w:t>
      </w:r>
      <w:r>
        <w:rPr>
          <w:b/>
          <w:bCs/>
          <w:lang w:val="el" w:eastAsia="el"/>
        </w:rPr>
        <w:t xml:space="preserve">δεν υπάρχει η δυνατότητα ηλεκτρονικής υποβολής </w:t>
      </w:r>
      <w:r>
        <w:rPr>
          <w:b/>
          <w:bCs/>
          <w:u w:val="single"/>
          <w:lang w:val="el" w:eastAsia="el"/>
        </w:rPr>
        <w:t>λόγω αποδεδειγμένης τεχνικής αδυναμίας</w:t>
      </w:r>
      <w:r>
        <w:rPr>
          <w:b/>
          <w:bCs/>
          <w:lang w:val="el" w:eastAsia="el"/>
        </w:rPr>
        <w:t xml:space="preserve"> που δεν μπορεί να αντιμετωπιστεί ή </w:t>
      </w:r>
      <w:r>
        <w:rPr>
          <w:lang w:val="el" w:eastAsia="el"/>
        </w:rPr>
        <w:t xml:space="preserve">εφόσον κρίνεται από τον αρμόδιο Προϊστάμενο Δ.Ο.Υ. </w:t>
      </w:r>
      <w:r>
        <w:rPr>
          <w:b/>
          <w:bCs/>
          <w:u w:val="single"/>
          <w:lang w:val="el" w:eastAsia="el"/>
        </w:rPr>
        <w:t>σε εξαιρετικές περιπτώσεις,</w:t>
      </w:r>
      <w:r>
        <w:rPr>
          <w:b/>
          <w:bCs/>
          <w:lang w:val="el" w:eastAsia="el"/>
        </w:rPr>
        <w:t xml:space="preserve">ότι συντρέχει αντικειμενική και πραγματική αδυναμία υποβολής της δήλωσης με ηλεκτρονικό τρόπο, </w:t>
      </w:r>
      <w:r>
        <w:rPr>
          <w:b/>
          <w:bCs/>
          <w:lang w:val="el" w:eastAsia="el"/>
        </w:rPr>
        <w:t xml:space="preserve">επιτρέπεται </w:t>
      </w:r>
      <w:r>
        <w:rPr>
          <w:b/>
          <w:bCs/>
          <w:lang w:val="el" w:eastAsia="el"/>
        </w:rPr>
        <w:t xml:space="preserve">να υποβληθούν αυτές </w:t>
      </w:r>
      <w:r>
        <w:rPr>
          <w:b/>
          <w:bCs/>
          <w:lang w:val="el" w:eastAsia="el"/>
        </w:rPr>
        <w:t>σε έντυπη μορφή στις αρμόδιες Δ.Ο.Υ</w:t>
      </w:r>
      <w:r>
        <w:rPr>
          <w:b/>
          <w:bCs/>
          <w:lang w:val="el" w:eastAsia="el"/>
        </w:rPr>
        <w:t>..</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Ορισμός τύπου και περιεχόμενου της δήλωσης φορολογίας εισοδήματος και συνυποβαλλόμενων εντύπων</w:t>
      </w:r>
    </w:p>
    <w:p>
      <w:pPr>
        <w:pStyle w:val="MainText"/>
        <w:spacing w:before="120" w:after="0"/>
        <w:rPr>
          <w:lang w:val="el" w:eastAsia="el"/>
        </w:rPr>
      </w:pPr>
      <w:r>
        <w:rPr>
          <w:b/>
          <w:bCs/>
          <w:lang w:val="el" w:eastAsia="el"/>
        </w:rPr>
        <w:t>1.</w:t>
      </w:r>
      <w:r>
        <w:rPr>
          <w:b/>
          <w:bCs/>
          <w:lang w:val="el" w:eastAsia="el"/>
        </w:rPr>
        <w:t xml:space="preserve"> Ορίζουμε ότι, για το οικονομικό έτος 2014, ο τύπος και το περιεχόμενο της δήλωσης φορολογίας εισοδήματος φυσικών προσώπων (Ε1) (παράρτημα Α), καθώς και τα συνυποβαλλόμενα έντυπα</w:t>
      </w:r>
    </w:p>
    <w:p>
      <w:pPr>
        <w:pStyle w:val="StructureList1"/>
        <w:spacing w:before="120" w:after="0"/>
        <w:rPr>
          <w:lang w:val="el" w:eastAsia="el"/>
        </w:rPr>
      </w:pPr>
      <w:r>
        <w:rPr>
          <w:b/>
          <w:bCs/>
          <w:lang w:val="el" w:eastAsia="el"/>
        </w:rPr>
        <w:t>α)</w:t>
      </w:r>
      <w:r>
        <w:rPr>
          <w:b/>
          <w:bCs/>
          <w:lang w:val="en" w:eastAsia="en"/>
        </w:rPr>
        <w:tab/>
      </w:r>
      <w:r>
        <w:rPr>
          <w:b/>
          <w:bCs/>
          <w:lang w:val="el" w:eastAsia="el"/>
        </w:rPr>
        <w:t>της αναλυτικής κατάστασης για τα μισθώματα ακινήτων (Φ-01.002)-(Ε2) (παράρτημα Β), β) του μηχανογραφικού δελτίου οικονομικών στοιχείων επιχειρήσεων και επιτηδευματιών (Ε3) (παράρτημα Γ)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της δήλωσης κατοχής μηχανημάτων έργων (Ε16) (παράρτημα Δ) , έχουν όπως τα σχετικά υποδείγματα τα οποία επισυνάπτονται στην παρούσα, ως παραρτήματα της Α,Β,Γ και Δ αντιστοίχως.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Ορισμός τύπου πράξεων διοικητικού ή διορθωτικού προσδιορισμού φόρου</w:t>
      </w:r>
    </w:p>
    <w:p>
      <w:pPr>
        <w:pStyle w:val="MainText"/>
        <w:spacing w:before="120" w:after="0"/>
        <w:rPr>
          <w:lang w:val="el" w:eastAsia="el"/>
        </w:rPr>
      </w:pPr>
      <w:r>
        <w:rPr>
          <w:b/>
          <w:bCs/>
          <w:lang w:val="el" w:eastAsia="el"/>
        </w:rPr>
        <w:t>1.</w:t>
      </w:r>
      <w:r>
        <w:rPr>
          <w:b/>
          <w:bCs/>
          <w:lang w:val="el" w:eastAsia="el"/>
        </w:rPr>
        <w:t xml:space="preserve"> Ορίζουμε ως το συνημμένο υπόδειγμα του παραρτήματος Ε΄, τον τύπο της πράξης του διοικητικού προσδιορισμού του φόρου εισοδήματος φυσικών προσώπων, της ειδικής εισφοράς αλληλεγγύης, του τέλους επιτηδεύματος και του φόρου πολυτελούς διαβίωσης, η οποία εκδίδεται με βάση </w:t>
      </w:r>
      <w:r>
        <w:rPr>
          <w:b/>
          <w:bCs/>
          <w:u w:val="single"/>
          <w:lang w:val="el" w:eastAsia="el"/>
        </w:rPr>
        <w:t xml:space="preserve">τις αρχικές ή εμπρόθεσμες τροποποιητικές δηλώσεις </w:t>
      </w:r>
      <w:r>
        <w:rPr>
          <w:b/>
          <w:bCs/>
          <w:lang w:val="el" w:eastAsia="el"/>
        </w:rPr>
        <w:t>φορολογίας εισοδήματος φυσικών προσώπων, που υποβάλλονται μετά την 1.1.2014, σύμφωνα με όσα ορίζει το άρθρο 32 του ν. 4174/2013.</w:t>
      </w:r>
    </w:p>
    <w:p>
      <w:pPr>
        <w:spacing w:before="240" w:after="240"/>
        <w:rPr>
          <w:lang w:val="el" w:eastAsia="el"/>
        </w:rPr>
      </w:pPr>
      <w:r>
        <w:rPr>
          <w:b/>
          <w:bCs/>
          <w:lang w:val="el" w:eastAsia="el"/>
        </w:rPr>
        <w:t xml:space="preserve">Ορίζουμε επίσης, ως το συνημμένο υπόδειγμα ΣΤ΄, τον τύπο της πράξης του διορθωτικού προσδιορισμού του φόρου εισοδήματος φυσικών προσώπων, η οποία εκδίδεται με βάση τις </w:t>
      </w:r>
      <w:r>
        <w:rPr>
          <w:b/>
          <w:bCs/>
          <w:u w:val="single"/>
          <w:lang w:val="el" w:eastAsia="el"/>
        </w:rPr>
        <w:t>εκπρόθεσμες τροποποιητικές δηλώσεις</w:t>
      </w:r>
      <w:r>
        <w:rPr>
          <w:b/>
          <w:bCs/>
          <w:lang w:val="el" w:eastAsia="el"/>
        </w:rPr>
        <w:t xml:space="preserve"> φορολογίας εισοδήματος φυσικών προσώπων, σύμφωνα με όσα ορίζει το άρθρο 34 του ν. 4174/2013..</w:t>
      </w:r>
    </w:p>
    <w:p>
      <w:pPr>
        <w:spacing w:before="240" w:after="240"/>
        <w:rPr>
          <w:lang w:val="el" w:eastAsia="el"/>
        </w:rPr>
      </w:pPr>
      <w:r>
        <w:rPr>
          <w:b/>
          <w:bCs/>
          <w:lang w:val="el" w:eastAsia="el"/>
        </w:rPr>
        <w:t xml:space="preserve">Οι παραπάνω πράξεις </w:t>
      </w:r>
      <w:r>
        <w:rPr>
          <w:b/>
          <w:bCs/>
          <w:u w:val="single"/>
          <w:lang w:val="el" w:eastAsia="el"/>
        </w:rPr>
        <w:t xml:space="preserve">υπογράφονται </w:t>
      </w:r>
      <w:r>
        <w:rPr>
          <w:b/>
          <w:bCs/>
          <w:lang w:val="el" w:eastAsia="el"/>
        </w:rPr>
        <w:t>από τον Γενικό Γραμματέα Δημοσίων Εσόδων ή από τα πρόσωπα στα οποία έχει μεταβιβάσει την αρμοδιότητα αυτή και αναπόσπαστο τμήμα τους αποτελούν η ειδοποίηση πληρωμής φόρου (Ζ) και η ειδοποίηση επιστροφής φόρου (Η).</w:t>
      </w:r>
    </w:p>
    <w:p>
      <w:pPr>
        <w:pStyle w:val="MainText"/>
        <w:spacing w:before="120" w:after="0"/>
        <w:rPr>
          <w:lang w:val="el" w:eastAsia="el"/>
        </w:rPr>
      </w:pPr>
      <w:r>
        <w:rPr>
          <w:b/>
          <w:bCs/>
          <w:lang w:val="el" w:eastAsia="el"/>
        </w:rPr>
        <w:t>2.</w:t>
      </w:r>
      <w:r>
        <w:rPr>
          <w:b/>
          <w:bCs/>
          <w:lang w:val="el" w:eastAsia="el"/>
        </w:rPr>
        <w:t xml:space="preserve"> Στην ειδοποίηση πληρωμής περιλαμβάνεται κωδικός πληρωμής, «ταυτότητα οφειλής» (Τ.Ο.) για όσους φορολογούμενους προκύπτει, μετά την εκκαθάριση, ποσό για καταβολή.</w:t>
      </w:r>
    </w:p>
    <w:p>
      <w:pPr>
        <w:spacing w:before="240" w:after="240"/>
        <w:rPr>
          <w:lang w:val="el" w:eastAsia="el"/>
        </w:rPr>
      </w:pPr>
      <w:r>
        <w:rPr>
          <w:b/>
          <w:bCs/>
          <w:lang w:val="el" w:eastAsia="el"/>
        </w:rPr>
        <w:t>Εάν το οφειλόμενο ποσό καταβάλλεται σε δόσεις, ενσωματώνεται η ειδοποίηση πληρωμής Ολικής εξόφλησης ή ειδοποίηση, με ανάλυση των δόσεων διακριτά (πλήθος δόσεων, ποσό κάθε δόσης, ημερομηνία πληρωμής κάθε δόσης) και η ταυτότητα οφειλής (Τ.Ο.). Η έκδοση των Ειδοποιήσεων πληρωμών , γίνεται αυτόματα με την κεντρική εκκαθάριση της Δήλωσης, με την συμπλήρωση όλων των απαραίτητων για την είσπραξη στοιχείων ή ενδείξεων. Η ειδοποίηση επιστροφής ενσωματώνεται εάν από την εκκαθάριση της αρχικής δήλωσης προκύπτει ποσό προς επιστροφή και το ποσό επιστρέφεται μέσω τραπεζών, σύμφωνα με την Α.Υ.Ο - ΠΟΛ. 1275/2001, όπως τροποποιήθηκε και ισχύει.</w:t>
      </w:r>
    </w:p>
    <w:p>
      <w:pPr>
        <w:pStyle w:val="MainText"/>
        <w:spacing w:before="120" w:after="0"/>
        <w:rPr>
          <w:lang w:val="el" w:eastAsia="el"/>
        </w:rPr>
      </w:pPr>
      <w:r>
        <w:rPr>
          <w:b/>
          <w:bCs/>
          <w:lang w:val="el" w:eastAsia="el"/>
        </w:rPr>
        <w:t>3.</w:t>
      </w:r>
      <w:r>
        <w:rPr>
          <w:b/>
          <w:bCs/>
          <w:lang w:val="el" w:eastAsia="el"/>
        </w:rPr>
        <w:t xml:space="preserve"> Η Διεύθυνση Ηλεκτρονικής Διακυβέρνησης ( e – εφαρμογές) της ΓΓΔΕ, πραγματοποιεί την εκκαθάριση των δηλώσεων Φ.Π. που υπεβλήθησαν ηλεκτρονικά, εκδίδει τις Πράξεις Διοικητικού ή Διορθωτικού Προσδιορισμού Φόρου κατά περίπτωση, με τις οποίες συνιστάται και βεβαιώνεται η οφειλή ή η απαίτηση του φορολογούμενου. Παράλληλα, κοινοποιεί τις πράξεις στους φορολογούμενους, σύμφωνα με τις διατάξεις της περίπτ. α΄ της παραγρ. 2 του άρθρου 5 του ν.4174/2013. Η παραπάνω διαδικασία δύναται να εκτελείται όλο το εικοσιτετράωρο και όλες τις ημέρες της εβδομάδας, σύμφωνα με τις διατάξεις της παρ. 3 του άρθρου 19 του ν. 4223/2013 ( ΦΕΚ 287 Α΄).</w:t>
      </w:r>
    </w:p>
    <w:p>
      <w:pPr>
        <w:pStyle w:val="MainText"/>
        <w:spacing w:before="120" w:after="0"/>
        <w:rPr>
          <w:lang w:val="el" w:eastAsia="el"/>
        </w:rPr>
      </w:pPr>
      <w:r>
        <w:rPr>
          <w:b/>
          <w:bCs/>
          <w:lang w:val="el" w:eastAsia="el"/>
        </w:rPr>
        <w:t>4.</w:t>
      </w:r>
      <w:r>
        <w:rPr>
          <w:b/>
          <w:bCs/>
          <w:lang w:val="el" w:eastAsia="el"/>
        </w:rPr>
        <w:t xml:space="preserve"> Οι φορολογούμενοι θα εκτυπώνουν από το Taxisnet την πράξη διοικητικού ή διορθωτικού προσδιορισμού φόρου, χρησιμοποιώντας τους κωδικούς πρόσβασης που διαθέτουν, στην οποία αναγράφεται ότι αποτελεί ακριβές αντίγραφο αυτής και φέρει ημερομηνία έκδοσης και ημερομηνία έκδοσης αντιγράφου και τη σήμανση για την εγκυρότητα της πράξης διοικητικού ή διορθωτικού προσδιορισμού φόρου, από τον δικτυακό τόπο </w:t>
      </w:r>
      <w:hyperlink r:id="rId4" w:history="1">
        <w:r>
          <w:rPr>
            <w:rStyle w:val="Hyperlink"/>
            <w:b/>
            <w:bCs/>
            <w:color w:val="0000EE"/>
            <w:u w:color="0000EE"/>
            <w:lang w:val="el" w:eastAsia="el"/>
          </w:rPr>
          <w:t>www.gsis.gr</w:t>
        </w:r>
      </w:hyperlink>
      <w:r>
        <w:rPr>
          <w:b/>
          <w:bCs/>
          <w:lang w:val="el" w:eastAsia="el"/>
        </w:rPr>
        <w:t>, βάσει της Α.Υ.Ο 2837/0030/11.11.2003 (ΦΕΚ 1685/Β).</w:t>
      </w:r>
    </w:p>
    <w:p>
      <w:pPr>
        <w:spacing w:before="240" w:after="240"/>
        <w:rPr>
          <w:lang w:val="el" w:eastAsia="el"/>
        </w:rPr>
      </w:pPr>
      <w:r>
        <w:rPr>
          <w:b/>
          <w:bCs/>
          <w:lang w:val="el" w:eastAsia="el"/>
        </w:rPr>
        <w:t>Επίσης, μπορούν να εκτυπώνουν την ταυτότητα οφειλής για την τρέχουσα δόση κάθε μήνα, στην οποία συμπεριλαμβάνονται τυχόν μη καταβληθείσες προηγούμενες δόσεις και οι αναλογούσες για αυτές επιβαρύνσεις, από την επιλογή «Προσωποποιημένη Πληροφόρηση».</w:t>
      </w:r>
    </w:p>
    <w:p>
      <w:pPr>
        <w:spacing w:before="240" w:after="240"/>
        <w:rPr>
          <w:lang w:val="el" w:eastAsia="el"/>
        </w:rPr>
      </w:pPr>
      <w:r>
        <w:rPr>
          <w:b/>
          <w:bCs/>
          <w:lang w:val="el" w:eastAsia="el"/>
        </w:rPr>
        <w:t>Η εκτύπωση των παραπάνω ειδοποιήσεων μπορεί να αντικαταστήσει την αντίστοιχη έντυπη ειδοποίηση που αποστέλλεται ταχυδρομικώς, και να χρησιμοποιηθεί στα πιστωτικά ιδρύματα για την εξόφλησή τους.</w:t>
      </w:r>
    </w:p>
    <w:p>
      <w:pPr>
        <w:spacing w:before="240" w:after="240"/>
        <w:rPr>
          <w:lang w:val="el" w:eastAsia="el"/>
        </w:rPr>
      </w:pPr>
      <w:r>
        <w:rPr>
          <w:b/>
          <w:bCs/>
          <w:lang w:val="el" w:eastAsia="el"/>
        </w:rPr>
        <w:t xml:space="preserve">Η πρόσβαση στις συγκεκριμένες υπηρεσίες γίνεται μέσω του δικτυακού τόπου </w:t>
      </w:r>
      <w:hyperlink r:id="rId5" w:history="1">
        <w:r>
          <w:rPr>
            <w:rStyle w:val="Hyperlink"/>
            <w:b/>
            <w:bCs/>
            <w:color w:val="0000EE"/>
            <w:u w:color="0000EE"/>
            <w:lang w:val="el" w:eastAsia="el"/>
          </w:rPr>
          <w:t>www.gsis.gr</w:t>
        </w:r>
      </w:hyperlink>
      <w:r>
        <w:rPr>
          <w:b/>
          <w:bCs/>
          <w:lang w:val="el" w:eastAsia="el"/>
        </w:rPr>
        <w:t xml:space="preserve">. Η Δ/νση Ηλεκτρονικής Διακυβέρνησης μετά την ανάρτηση των πράξεων προσδιορισμού φόρου στο λογαριασμό των φορολογούμενων, </w:t>
      </w:r>
      <w:r>
        <w:rPr>
          <w:b/>
          <w:bCs/>
          <w:u w:val="single"/>
          <w:lang w:val="el" w:eastAsia="el"/>
        </w:rPr>
        <w:t>αποστέλλει ηλεκτρονική ειδοποίηση στη δηλωθείσα διεύθυνση ηλεκτρονικού ταχυδρομείου.</w:t>
      </w:r>
    </w:p>
    <w:p>
      <w:pPr>
        <w:pStyle w:val="MainText"/>
        <w:spacing w:before="120" w:after="0"/>
        <w:rPr>
          <w:lang w:val="el" w:eastAsia="el"/>
        </w:rPr>
      </w:pPr>
      <w:r>
        <w:rPr>
          <w:b/>
          <w:bCs/>
          <w:lang w:val="el" w:eastAsia="el"/>
        </w:rPr>
        <w:t>5.</w:t>
      </w:r>
      <w:r>
        <w:rPr>
          <w:b/>
          <w:bCs/>
          <w:lang w:val="el" w:eastAsia="el"/>
        </w:rPr>
        <w:t xml:space="preserve"> Στις πράξεις που εκδίδονται μετά από εκκαθάριση τροποποιητικών δηλώσεων, αναγράφεται διακριτά το αποτέλεσμα εκκαθάρισης της αμέσως προηγούμενης δήλωσης του ιδίου έτους, καθώς και το αποτέλεσμα της νέας εκκαθάρισης, χωρίς να γίνεται μνεία αν έχουν καταβληθεί ή επιστραφεί τα ποσά της προηγούμενης εκκαθαρισθείσας δήλωσης.</w:t>
      </w:r>
    </w:p>
    <w:p>
      <w:pPr>
        <w:pStyle w:val="MainText"/>
        <w:spacing w:before="120" w:after="0"/>
        <w:rPr>
          <w:lang w:val="el" w:eastAsia="el"/>
        </w:rPr>
      </w:pPr>
      <w:r>
        <w:rPr>
          <w:b/>
          <w:bCs/>
          <w:lang w:val="el" w:eastAsia="el"/>
        </w:rPr>
        <w:t>6.</w:t>
      </w:r>
      <w:r>
        <w:rPr>
          <w:b/>
          <w:bCs/>
          <w:lang w:val="el" w:eastAsia="el"/>
        </w:rPr>
        <w:t xml:space="preserve"> Ανάλογα με το είδος της δήλωσης, το έτος της δήλωσης και το περιεχόμενό της δύναται να εμφανίζονται διάφορα μηνύματα, κατά περίπτωση, προς ενημέρωση των φορολογουμένων.</w:t>
      </w:r>
    </w:p>
    <w:p>
      <w:pPr>
        <w:pStyle w:val="MainText"/>
        <w:spacing w:before="120" w:after="0"/>
        <w:rPr>
          <w:lang w:val="el" w:eastAsia="el"/>
        </w:rPr>
      </w:pPr>
      <w:r>
        <w:rPr>
          <w:b/>
          <w:bCs/>
          <w:lang w:val="el" w:eastAsia="el"/>
        </w:rPr>
        <w:t>7.</w:t>
      </w:r>
      <w:r>
        <w:rPr>
          <w:b/>
          <w:bCs/>
          <w:lang w:val="el" w:eastAsia="el"/>
        </w:rPr>
        <w:t xml:space="preserve"> Για τις αρχικές ή τροποποιητικές δηλώσεις του οικείου οικον. έτους, που ενώ υπεβλήθησαν ηλεκτρονικά, προωθήθηκαν στη Δ.Ο.Υ για λόγους ελεγκτικούς και πραγματοποιείται έλεγχος των δικαιολογητικών , οι πράξεις διοικητικού ή διορθωτικού προσδιορισμού φόρου εκτυπώνονται και αποστέλλονται στους φορολογούμενους, από τη Δ.Ο.Υ. εκκαθάρισης της δήλωσης.</w:t>
      </w:r>
    </w:p>
    <w:p>
      <w:pPr>
        <w:pStyle w:val="MainText"/>
        <w:spacing w:before="120" w:after="0"/>
        <w:rPr>
          <w:lang w:val="el" w:eastAsia="el"/>
        </w:rPr>
      </w:pPr>
      <w:r>
        <w:rPr>
          <w:b/>
          <w:bCs/>
          <w:lang w:val="el" w:eastAsia="el"/>
        </w:rPr>
        <w:t>8.</w:t>
      </w:r>
      <w:r>
        <w:rPr>
          <w:b/>
          <w:bCs/>
          <w:lang w:val="el" w:eastAsia="el"/>
        </w:rPr>
        <w:t xml:space="preserve"> Στις πράξεις που εκδίδονται μετά από εκκαθάριση τροποποιητικών και αρχικών δηλώσεων παρελθόντων ετών από τη Δ.Ο.Υ., δεν αναγράφονται στοιχεία που αφορούν δόσεις ή επιστροφή φόρου γιατί δεν αποτελούν αποδεικτικά είσπραξης ή επιστροφής φόρου.</w:t>
      </w:r>
    </w:p>
    <w:p>
      <w:pPr>
        <w:spacing w:before="240" w:after="240"/>
        <w:rPr>
          <w:lang w:val="el" w:eastAsia="el"/>
        </w:rPr>
      </w:pPr>
      <w:r>
        <w:rPr>
          <w:b/>
          <w:bCs/>
          <w:lang w:val="el" w:eastAsia="el"/>
        </w:rPr>
        <w:t>Οι φορολογούμενοι, θα μπορούν να εκτυπώνουν την πράξη διοικητικού ή διορθωτικού προσδιορισμού φόρου, με ενσωματωμένη την ειδοποίηση επιστροφής φόρου σε περίπτωση που δεν την παρέλαβαν ή την απώλεσαν.</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εισοδήματος θα καταβάλλεται σε τρεις (3) ίσες διμηνιαίες δόσεις. Στην περίπτωση της ηλεκτρονικής υποβολής, όταν υποβάλλεται εμπρόθεσμα, ως ημερομηνία λήξης της πρώτης δόσης, ανεξάρτητα από την ημερομηνία υποβολής της εμπρόθεσμης ηλεκτρονικής δήλωσης, ορίζεται η τελευταία εργάσιμη, για τις δημόσιες υπηρεσίες, ημέρα του επόμενου μήνα από την ημερομηνία λήξης της </w:t>
      </w:r>
      <w:r>
        <w:rPr>
          <w:b/>
          <w:bCs/>
          <w:u w:val="single"/>
          <w:lang w:val="el" w:eastAsia="el"/>
        </w:rPr>
        <w:t>υποβολής</w:t>
      </w:r>
      <w:r>
        <w:rPr>
          <w:b/>
          <w:bCs/>
          <w:lang w:val="el" w:eastAsia="el"/>
        </w:rPr>
        <w:t xml:space="preserve"> των δηλώσεων φορολογίας εισοδήματος φυσικών προσώπων, δηλαδή στις </w:t>
      </w:r>
      <w:r>
        <w:rPr>
          <w:b/>
          <w:bCs/>
          <w:u w:val="single"/>
          <w:lang w:val="el" w:eastAsia="el"/>
        </w:rPr>
        <w:t>31.07.2014.</w:t>
      </w:r>
    </w:p>
    <w:p>
      <w:pPr>
        <w:spacing w:before="240" w:after="240"/>
        <w:rPr>
          <w:lang w:val="el" w:eastAsia="el"/>
        </w:rPr>
      </w:pPr>
      <w:r>
        <w:rPr>
          <w:b/>
          <w:bCs/>
          <w:lang w:val="el" w:eastAsia="el"/>
        </w:rPr>
        <w:t>Η δεύτερη δόση καταβάλλεται έως και την τελευταία εργάσιμη ημέρα του τρίτου μήνα από την λήξη υποβολής της δήλωσης και η τρίτη δόση καταβάλλεται έως και την τελευταία εργάσιμη ημέρα του πέμπτου μήνα από την λήξη υποβολής της δήλωσης.</w:t>
      </w:r>
    </w:p>
    <w:p>
      <w:pPr>
        <w:spacing w:before="240" w:after="240"/>
        <w:rPr>
          <w:lang w:val="el" w:eastAsia="el"/>
        </w:rPr>
      </w:pPr>
      <w:r>
        <w:rPr>
          <w:b/>
          <w:bCs/>
          <w:lang w:val="el" w:eastAsia="el"/>
        </w:rPr>
        <w:t>Αν η συνολική οφειλή είναι μέχρι 300 ευρώ για τον ίδιο και για τη σύζυγό του αθροιστικά, μπορεί να καταβληθεί μέχρι την τελευταία εργάσιμη, για τις δημόσιες υπηρεσίες, ημέρα του μεθεπόμενου μήνα από την λήξη υποβολής της δήλωσης. Για τις περιπτώσεις υποβολής της δήλωσης μέχρι και το μήνα Μάιο, υπάρχει δυνατότητα εμπρόθεσμης πληρωμής μέχρι την 31-7-2014.</w:t>
      </w:r>
    </w:p>
    <w:p>
      <w:pPr>
        <w:pStyle w:val="MainText"/>
        <w:spacing w:before="120" w:after="0"/>
        <w:rPr>
          <w:lang w:val="el" w:eastAsia="el"/>
        </w:rPr>
      </w:pPr>
      <w:r>
        <w:rPr>
          <w:b/>
          <w:bCs/>
          <w:lang w:val="el" w:eastAsia="el"/>
        </w:rPr>
        <w:t>2.</w:t>
      </w:r>
      <w:r>
        <w:rPr>
          <w:b/>
          <w:bCs/>
          <w:lang w:val="el" w:eastAsia="el"/>
        </w:rPr>
        <w:t xml:space="preserve"> Στις ειδικές περιπτώσεις που η δήλωση υποβάλλεται χειρόγραφα εμπρόθεσμα στην Δ.Ο.Υ. ή προωθείται στην Δ.Ο.Υ. για έλεγχο δικαιολογητικών, ισχύουν οι δόσεις που προβλέπονται στις διατάξεις του άρθρου 9 του ν.2238/1994 όπως ίσχυαν μέχρι τις 31.12.2013.</w:t>
      </w:r>
    </w:p>
    <w:p>
      <w:pPr>
        <w:spacing w:before="240" w:after="240"/>
        <w:rPr>
          <w:lang w:val="el" w:eastAsia="el"/>
        </w:rPr>
      </w:pPr>
      <w:r>
        <w:rPr>
          <w:b/>
          <w:bCs/>
          <w:lang w:val="el" w:eastAsia="el"/>
        </w:rPr>
        <w:t>Όταν ο φόρος που οφείλεται με βάση την εμπρόθεσμη δήλωση καταβάλλεται εφάπαξ στην προθεσμία της πρώτης δόσης παρέχεται έκπτωση 1,5%.</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Περιεχόμενο της δήλωσης φορολογίας εισοδήματος</w:t>
      </w:r>
    </w:p>
    <w:p>
      <w:pPr>
        <w:pStyle w:val="MainText"/>
        <w:spacing w:before="120" w:after="0"/>
        <w:rPr>
          <w:lang w:val="el" w:eastAsia="el"/>
        </w:rPr>
      </w:pPr>
      <w:r>
        <w:rPr>
          <w:b/>
          <w:bCs/>
          <w:lang w:val="el" w:eastAsia="el"/>
        </w:rPr>
        <w:t>1.</w:t>
      </w:r>
      <w:r>
        <w:rPr>
          <w:b/>
          <w:bCs/>
          <w:lang w:val="el" w:eastAsia="el"/>
        </w:rPr>
        <w:t xml:space="preserve"> Στην περίπτωση των προστατευόμενων μελών, </w:t>
      </w:r>
      <w:r>
        <w:rPr>
          <w:b/>
          <w:bCs/>
          <w:u w:val="single"/>
          <w:lang w:val="el" w:eastAsia="el"/>
        </w:rPr>
        <w:t>με εξαίρεση</w:t>
      </w:r>
      <w:r>
        <w:rPr>
          <w:b/>
          <w:bCs/>
          <w:lang w:val="el" w:eastAsia="el"/>
        </w:rPr>
        <w:t xml:space="preserve"> τα προστατευόμενα τέκνα κατοίκων εξωτερικού και τα προστατευόμενα τέκνα αλλοδαπών υπηκόων που εργάζονται στη χώρα μας και είναι φορολογικοί κάτοικοι Ελλάδας, οι οποίοι απαλλάσσονται από την ασφάλιση του ΙΚΑ-ΕΤΑΜ, δεδομένου ότι ασφαλίζονται σε αλλοδαπό φορέα κοινωνικής ασφάλισης βάσει διμερούς ασφαλιστικής σύμβασης, με αποτέλεσμα να μην είναι δυνατή η απόκτηση Α.Μ.Κ.Α. για τους ίδιους, αλλά και για τα προστατευόμενα τέκνα τους, η αναγραφή του ΑΜΚΑ είναι </w:t>
      </w:r>
      <w:r>
        <w:rPr>
          <w:b/>
          <w:bCs/>
          <w:u w:val="single"/>
          <w:lang w:val="el" w:eastAsia="el"/>
        </w:rPr>
        <w:t>υποχρεωτική</w:t>
      </w:r>
      <w:r>
        <w:rPr>
          <w:b/>
          <w:bCs/>
          <w:lang w:val="el" w:eastAsia="el"/>
        </w:rPr>
        <w:t>.</w:t>
      </w:r>
    </w:p>
    <w:p>
      <w:pPr>
        <w:spacing w:before="240" w:after="240"/>
        <w:rPr>
          <w:lang w:val="el" w:eastAsia="el"/>
        </w:rPr>
      </w:pPr>
      <w:r>
        <w:rPr>
          <w:b/>
          <w:bCs/>
          <w:lang w:val="el" w:eastAsia="el"/>
        </w:rPr>
        <w:t>Η αναγραφή του ΑΦΜ είναι υποχρεωτική μόνο για τα προστατευόμενα μέλη άνω των 18 ετών, ενώ για τα προστατευόμενα τέκνα κάτω των 18 ετών είναι προαιρετική.</w:t>
      </w:r>
    </w:p>
    <w:p>
      <w:pPr>
        <w:spacing w:before="240" w:after="240"/>
        <w:rPr>
          <w:lang w:val="el" w:eastAsia="el"/>
        </w:rPr>
      </w:pPr>
      <w:r>
        <w:rPr>
          <w:b/>
          <w:bCs/>
          <w:lang w:val="el" w:eastAsia="el"/>
        </w:rPr>
        <w:t>Επισημαίνουμε ότι σύμφωνα με το άρθρο δέκατο του ν. 4211/2013 (ΦΕΚ 256 Α΄) τα πρόσωπα που αναφέρονται στις περιπτώσεις β΄ έως η΄ της παραγράφου 1 του άρθρου 7 του ν.2238/1994, ΦΕΚ 151 Α΄, θεωρείται ότι βαρύνουν τον φορολογούμενο εφόσον συνοικούν με αυτόν και το ετήσιο φορολογούμενο, πραγματικό ή τεκμαρτό και απαλλασσόμενο εισόδημά τους δεν υπερβαίνει το ποσό των τριών χιλιάδων (3.000) ευρώ ή το ποσό των έξι χιλιάδων (6.000) ευρώ αν αυτά παρουσιάζουν αναπηρία εξήντα επτά τοις εκατό (67%) και άνω.</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xml:space="preserve">Είναι υποχρεωτική η αναγραφή όλων των εισοδημάτων </w:t>
      </w:r>
      <w:r>
        <w:rPr>
          <w:b/>
          <w:bCs/>
          <w:lang w:val="el" w:eastAsia="el"/>
        </w:rPr>
        <w:t xml:space="preserve">των υπόχρεων ανεξάρτητα από τον τρόπο φορολόγησής τους, καθώς και των απαλλασσόμενων από το φόρο εισοδημάτων. Για τα αυτοτελώς ή με ειδικό τρόπο φορολογούμενα εισοδήματα αναγράφεται και ο παρακρατηθείς ή αποδοθείς κατά περίπτωση φόρος. </w:t>
      </w:r>
      <w:r>
        <w:rPr>
          <w:b/>
          <w:bCs/>
          <w:lang w:val="el" w:eastAsia="el"/>
        </w:rPr>
        <w:t xml:space="preserve">Επισημαίνεται </w:t>
      </w:r>
      <w:r>
        <w:rPr>
          <w:b/>
          <w:bCs/>
          <w:lang w:val="el" w:eastAsia="el"/>
        </w:rPr>
        <w:t>ότι για τα εισοδήματα της παραγράφου 1 του άρθρου 12 του ν.2238/1994 υφίσταται υποχρέωση δήλωσής τους για το οικονομικό έτος 2014 ανεξαρτήτως ύψους ποσού, και δηλώνονται στους κωδικούς 667-668.</w:t>
      </w:r>
    </w:p>
    <w:p>
      <w:pPr>
        <w:spacing w:before="240" w:after="240"/>
        <w:rPr>
          <w:lang w:val="el" w:eastAsia="el"/>
        </w:rPr>
      </w:pPr>
      <w:r>
        <w:rPr>
          <w:b/>
          <w:bCs/>
          <w:lang w:val="el" w:eastAsia="el"/>
        </w:rPr>
        <w:t xml:space="preserve">Στις περιπτώσεις κοινών λογαριασμών σε χρηματοπιστωτικά ιδρύματα (κάθε μορφής στην Ελλάδα ή στο εξωτερικό) υπάρχει υποχρέωση δήλωσης των ποσών των </w:t>
      </w:r>
      <w:r>
        <w:rPr>
          <w:b/>
          <w:bCs/>
          <w:lang w:val="el" w:eastAsia="el"/>
        </w:rPr>
        <w:t xml:space="preserve">τόκων καταθέσεων που αναλογούν </w:t>
      </w:r>
      <w:r>
        <w:rPr>
          <w:b/>
          <w:bCs/>
          <w:lang w:val="el" w:eastAsia="el"/>
        </w:rPr>
        <w:t xml:space="preserve">στους πραγματικούς δικαιούχους </w:t>
      </w:r>
      <w:r>
        <w:rPr>
          <w:b/>
          <w:bCs/>
          <w:lang w:val="el" w:eastAsia="el"/>
        </w:rPr>
        <w:t xml:space="preserve">οι οποίοι καθορίζονται </w:t>
      </w:r>
      <w:r>
        <w:rPr>
          <w:b/>
          <w:bCs/>
          <w:lang w:val="el" w:eastAsia="el"/>
        </w:rPr>
        <w:t xml:space="preserve">με βάση τις πραγματικές περιστάσεις. </w:t>
      </w:r>
      <w:r>
        <w:rPr>
          <w:b/>
          <w:bCs/>
          <w:lang w:val="el" w:eastAsia="el"/>
        </w:rPr>
        <w:t>Ο Προϊστάμενος της ΔΟΥ έχει, σε κάθε περίπτωση, την διακριτική ευχέρεια να κρίνει διαφορετικά.</w:t>
      </w:r>
    </w:p>
    <w:p>
      <w:pPr>
        <w:pStyle w:val="MainText"/>
        <w:spacing w:before="120" w:after="0"/>
        <w:rPr>
          <w:lang w:val="el" w:eastAsia="el"/>
        </w:rPr>
      </w:pPr>
      <w:r>
        <w:rPr>
          <w:b/>
          <w:bCs/>
          <w:lang w:val="el" w:eastAsia="el"/>
        </w:rPr>
        <w:t>3.</w:t>
      </w:r>
      <w:r>
        <w:rPr>
          <w:b/>
          <w:bCs/>
          <w:lang w:val="el" w:eastAsia="el"/>
        </w:rPr>
        <w:t xml:space="preserve"> Για την διαπίστωση των </w:t>
      </w:r>
      <w:r>
        <w:rPr>
          <w:b/>
          <w:bCs/>
          <w:lang w:val="el" w:eastAsia="el"/>
        </w:rPr>
        <w:t xml:space="preserve">πληθυσμιακών εξαιρέσεων </w:t>
      </w:r>
      <w:r>
        <w:rPr>
          <w:b/>
          <w:bCs/>
          <w:lang w:val="el" w:eastAsia="el"/>
        </w:rPr>
        <w:t>από την επιβολή του τέλους επιτηδεύματος και προκειμένου για την εξεύρεση του πραγματικού πληθυσμού της Ελλάδας, λαμβάνεται υπόψη η τελευταία επίσημη Απογραφή Μόνιμου Πληθυσμού της Χώρας, η οποία είναι αυτή της 9</w:t>
      </w:r>
      <w:r>
        <w:rPr>
          <w:b/>
          <w:bCs/>
          <w:sz w:val="30"/>
          <w:szCs w:val="30"/>
          <w:vertAlign w:val="superscript"/>
          <w:lang w:val="el" w:eastAsia="el"/>
        </w:rPr>
        <w:t>ης</w:t>
      </w:r>
      <w:r>
        <w:rPr>
          <w:b/>
          <w:bCs/>
          <w:lang w:val="el" w:eastAsia="el"/>
        </w:rPr>
        <w:t xml:space="preserve"> Μαΐου 2011, όπως κυρώθηκε με την υπ’ αριθμ. 11247/28-12-2012 Απόφαση της Ελληνικής Στατιστικής Αρχής (ΦΕΚ 3465 Β΄).</w:t>
      </w:r>
    </w:p>
    <w:p>
      <w:pPr>
        <w:pStyle w:val="MainText"/>
        <w:spacing w:before="120" w:after="0"/>
        <w:rPr>
          <w:lang w:val="el" w:eastAsia="el"/>
        </w:rPr>
      </w:pPr>
      <w:r>
        <w:rPr>
          <w:b/>
          <w:bCs/>
          <w:lang w:val="el" w:eastAsia="el"/>
        </w:rPr>
        <w:t>4.</w:t>
      </w:r>
      <w:r>
        <w:rPr>
          <w:b/>
          <w:bCs/>
          <w:lang w:val="el" w:eastAsia="el"/>
        </w:rPr>
        <w:t xml:space="preserve"> Τα έντυπα της αναλυτικής κατάστασης για τα μισθώματα ακινήτων (Ε2), του μηχανογραφικού δελτίου οικονομικών στοιχείων επιχειρήσεων και επιτηδευματιών (Ε3), της βεβαίωσης αποδοχών και συντάξεων, καθώς και της δήλωσης κατοχής μηχανημάτων έργων (Ε16), συνυποβάλλονται με τη δήλωση φορολογίας εισοδήματος φυσικών προσώπων, ανάλογα με την κατηγορία των δηλούμενων εισοδημάτων, αποτελούν αδιαίρετη ενότητα με αυτήν και πρέπει να συμπληρώνονται σε όλες τις ενδείξεις τους.</w:t>
      </w:r>
    </w:p>
    <w:p>
      <w:pPr>
        <w:pStyle w:val="MainText"/>
        <w:spacing w:before="120" w:after="0"/>
        <w:rPr>
          <w:lang w:val="el" w:eastAsia="el"/>
        </w:rPr>
      </w:pPr>
      <w:r>
        <w:rPr>
          <w:b/>
          <w:bCs/>
          <w:lang w:val="el" w:eastAsia="el"/>
        </w:rPr>
        <w:t>5.</w:t>
      </w:r>
      <w:r>
        <w:rPr>
          <w:b/>
          <w:bCs/>
          <w:lang w:val="el" w:eastAsia="el"/>
        </w:rPr>
        <w:t xml:space="preserve"> Η αναλυτική κατάσταση για τα μισθώματα ακινήτων (Ε2), το μηχανογραφικό δελτίο οικονομικών στοιχείων επιχειρήσεων και επιτηδευματιών (Ε3) και η βεβαίωση αποδοχών ή συντάξεων, σε περίπτωση υποβολής της δήλωσης σε φυσική μορφή, μπορεί να υποβληθούν σε προεκτυπωμένα έντυπα από τους υπόχρεους που έχουν τη δυνατότητα προεκτύπωσής τους με μηχανογραφικά μέσα, τα οποία όμως πρέπει να πληρούν τις τεχνικές προδιαγραφές και να αναφέρουν τα στοιχεία που περιέχονται στα αντίστοιχα έντυπα που επισυνάπτονται στην απόφαση αυτή (σχετική η Α.Υ.Ο. 1120810/2760/Α0012/ΠΟΛ.1295/16.11.1995).</w:t>
      </w:r>
    </w:p>
    <w:p>
      <w:pPr>
        <w:pStyle w:val="MainText"/>
        <w:spacing w:before="120" w:after="0"/>
        <w:rPr>
          <w:lang w:val="el" w:eastAsia="el"/>
        </w:rPr>
      </w:pPr>
      <w:r>
        <w:rPr>
          <w:b/>
          <w:bCs/>
          <w:lang w:val="el" w:eastAsia="el"/>
        </w:rPr>
        <w:t>6.</w:t>
      </w:r>
      <w:r>
        <w:rPr>
          <w:b/>
          <w:bCs/>
          <w:lang w:val="el" w:eastAsia="el"/>
        </w:rPr>
        <w:t xml:space="preserve"> Κατά την υποβολή της δήλωσης Φορολογίας Εισοδήματος Φυσικών Προσώπων ηλεκτρονικά μέσω διαδικτύου, πρέπει πρώτα να καταχωρούνται τα έντυπα Ε2 και Ε3, όταν απαιτούνται και κατόπιν η δήλωση Φορολογίας Εισοδήματος Φυσικών Προσώπων (Ε1).</w:t>
      </w:r>
    </w:p>
    <w:p>
      <w:pPr>
        <w:spacing w:before="240" w:after="240"/>
        <w:rPr>
          <w:lang w:val="el" w:eastAsia="el"/>
        </w:rPr>
      </w:pPr>
      <w:r>
        <w:rPr>
          <w:b/>
          <w:bCs/>
          <w:lang w:val="el" w:eastAsia="el"/>
        </w:rPr>
        <w:t>Η σειρά καταχώρησης των συνυποβαλλόμενων Εντύπων Ε2 και Ε3 επιλέγεται από το φορολογούμενο.</w:t>
      </w:r>
    </w:p>
    <w:p>
      <w:pPr>
        <w:spacing w:before="240" w:after="240"/>
        <w:rPr>
          <w:lang w:val="el" w:eastAsia="el"/>
        </w:rPr>
      </w:pPr>
      <w:r>
        <w:rPr>
          <w:b/>
          <w:bCs/>
          <w:lang w:val="el" w:eastAsia="el"/>
        </w:rPr>
        <w:t>Κατά την ηλεκτρονική υποβολή του Εντύπου Ε2:</w:t>
      </w:r>
    </w:p>
    <w:p>
      <w:pPr>
        <w:spacing w:before="240" w:after="240"/>
        <w:rPr>
          <w:lang w:val="el" w:eastAsia="el"/>
        </w:rPr>
      </w:pPr>
      <w:r>
        <w:rPr>
          <w:b/>
          <w:bCs/>
          <w:lang w:val="el" w:eastAsia="el"/>
        </w:rPr>
        <w:t>Α) για την συμπλήρωση της στήλης 4 αυτού με τη χρήση του ακινήτου θα γίνεται επιλογή της κατηγορίας του δηλούμενου ακινήτου σύμφωνα με την ακόλουθη κατηγοριοποίηση των ακινήτων, που ισχύει για τη συμπλήρωση του εντύπου Ε9:</w:t>
      </w:r>
    </w:p>
    <w:p>
      <w:pPr>
        <w:spacing w:before="240" w:after="240"/>
        <w:rPr>
          <w:lang w:val="el" w:eastAsia="el"/>
        </w:rPr>
      </w:pPr>
      <w:r>
        <w:rPr>
          <w:b/>
          <w:bCs/>
          <w:lang w:val="el" w:eastAsia="el"/>
        </w:rPr>
        <w:t>Κατοικία, Μονοκατοικία, Επαγγελματική Στέγη, Οικόπεδο, Αποθήκη, Θέση Στάθμευσης, Σταθμός Αυτοκινήτων ΔΧ, Βιομηχανικό Κτίριο, Ξενοδοχείο, Νοσηλευτήριο, Εκπαιδευτήριο, Αθλητική Εγκατάσταση, Άλλο Κτίριο (Θέατρο, Κινηματογράφος, Μουσείο κλπ), Αγροτεμάχιο, Άλλη Χρήση. Αντίστοιχη επιλογή θα γίνεται σε περίπτωση χειρόγραφης υποβολής της δήλωσης.</w:t>
      </w:r>
    </w:p>
    <w:p>
      <w:pPr>
        <w:spacing w:before="240" w:after="240"/>
        <w:rPr>
          <w:lang w:val="el" w:eastAsia="el"/>
        </w:rPr>
      </w:pPr>
      <w:r>
        <w:rPr>
          <w:b/>
          <w:bCs/>
          <w:lang w:val="el" w:eastAsia="el"/>
        </w:rPr>
        <w:t>Ωστόσο για την συμπλήρωση των στηλών 13,14,15,16 και 17 αυτού, με το ακαθάριστο εισόδημα των ακινήτων που αναλογεί στον υπόχρεο εφαρμόζεται η κατηγοριοποίηση των ακινήτων που αναφέρεται στις διατάξεις των άρθρων 20-23 του ν. 2238/94:</w:t>
      </w:r>
    </w:p>
    <w:p>
      <w:pPr>
        <w:pStyle w:val="StructureList1"/>
        <w:spacing w:before="120" w:after="0"/>
        <w:rPr>
          <w:lang w:val="el" w:eastAsia="el"/>
        </w:rPr>
      </w:pPr>
      <w:r>
        <w:rPr>
          <w:b/>
          <w:bCs/>
          <w:lang w:val="el" w:eastAsia="el"/>
        </w:rPr>
        <w:t>α)</w:t>
      </w:r>
      <w:r>
        <w:rPr>
          <w:b/>
          <w:bCs/>
          <w:lang w:val="en" w:eastAsia="en"/>
        </w:rPr>
        <w:tab/>
      </w:r>
      <w:r>
        <w:rPr>
          <w:b/>
          <w:bCs/>
          <w:lang w:val="el" w:eastAsia="el"/>
        </w:rPr>
        <w:t>κατοικία, οικοτροφείο, σχολείο, φροντιστήριο, αίθουσα κινηματογράφου ή θεάτρου, ξενοδοχείο, νοσοκομείο ή κλινική, β) κατάστημα, γραφείο, αποθήκη, χώρος στάθμευσης, γήπεδο, χώρος τοποθέτησης επιγραφών, βιομηχανοστάσιο, εμπορικό κέντρο και γ) αγρός/γαία, ανέγερση οικοδομής σε έδαφος του εκμισθωτή κλπ.</w:t>
      </w:r>
    </w:p>
    <w:p>
      <w:pPr>
        <w:spacing w:before="240" w:after="240"/>
        <w:rPr>
          <w:lang w:val="el" w:eastAsia="el"/>
        </w:rPr>
      </w:pPr>
      <w:r>
        <w:rPr>
          <w:b/>
          <w:bCs/>
          <w:lang w:val="el" w:eastAsia="el"/>
        </w:rPr>
        <w:t>Β) Κατά τη συμπλήρωση της στήλης 18 αυτού «Αριθμός Παροχής Ρεύματος» αναγράφεται υποχρεωτικά ο εννιαψήφιος αριθμός παροχής ρεύματος όλων των ακινήτων, εφόσον υπάρχει παροχή, ανεξάρτητα από τη λειτουργία της ή μη, από την εταιρεία που το παρέχει (ΔΕΗ ή οποιαδήποτε άλλη επιχείρηση), από το είδος του παρεχόμενου ρεύματος (συμβατικό, εργοταξιακό κλπ) και ανεξάρτητα αν από την ίδια παροχή ηλεκτροδοτούνται περισσότερα ακίνητα (γραφεία, καταστήματα, αποθήκες, χώροι στάθμευσης κλπ).</w:t>
      </w:r>
    </w:p>
    <w:p>
      <w:pPr>
        <w:spacing w:before="240" w:after="240"/>
        <w:rPr>
          <w:lang w:val="el" w:eastAsia="el"/>
        </w:rPr>
      </w:pPr>
      <w:r>
        <w:rPr>
          <w:b/>
          <w:bCs/>
          <w:lang w:val="el" w:eastAsia="el"/>
        </w:rPr>
        <w:t>Σε περίπτωση που δεν υπάρχει παροχή ρεύματος (μετρητής) ή πρόκειται για αποθήκη ή χώρο στάθμευσης που ηλεκτροδοτείται από τη κοινόχρηστη παροχή ρεύματος, η στήλη αυτή συμπληρώνεται με τον αριθμό «999999999».</w:t>
      </w:r>
    </w:p>
    <w:p>
      <w:pPr>
        <w:pStyle w:val="MainText"/>
        <w:spacing w:before="120" w:after="0"/>
        <w:rPr>
          <w:lang w:val="el" w:eastAsia="el"/>
        </w:rPr>
      </w:pPr>
      <w:r>
        <w:rPr>
          <w:b/>
          <w:bCs/>
          <w:lang w:val="el" w:eastAsia="el"/>
        </w:rPr>
        <w:t>7.</w:t>
      </w:r>
      <w:r>
        <w:rPr>
          <w:b/>
          <w:bCs/>
          <w:lang w:val="el" w:eastAsia="el"/>
        </w:rPr>
        <w:t xml:space="preserve"> Κατά την ηλεκτρονική υποβολή της δήλωσης Φορολογίας Εισοδήματος Φυσικών Προσώπων (Ε1) :</w:t>
      </w:r>
    </w:p>
    <w:p>
      <w:pPr>
        <w:spacing w:before="240" w:after="240"/>
        <w:rPr>
          <w:lang w:val="el" w:eastAsia="el"/>
        </w:rPr>
      </w:pPr>
      <w:r>
        <w:rPr>
          <w:b/>
          <w:bCs/>
          <w:lang w:val="el" w:eastAsia="el"/>
        </w:rPr>
        <w:t>α. Όταν συμπληρώνονται οι κωδικοί 019-020, απαιτείται η αναγραφή των ΑΦΜ των προσώπων που λαμβάνουν τις υπηρεσίες και σε περίπτωση που αυτοί υπερβαίνουν τους τρεις (3) , πρέπει να αναγραφεί οπωσδήποτε ο ΑΦΜ του προσώπου από το οποίο προέρχεται τουλάχιστον το 75% των ακαθαρίστων εσόδων.</w:t>
      </w:r>
    </w:p>
    <w:p>
      <w:pPr>
        <w:spacing w:before="240" w:after="240"/>
        <w:rPr>
          <w:lang w:val="el" w:eastAsia="el"/>
        </w:rPr>
      </w:pPr>
      <w:r>
        <w:rPr>
          <w:b/>
          <w:bCs/>
          <w:lang w:val="el" w:eastAsia="el"/>
        </w:rPr>
        <w:t>β. Όταν συμπληρώνονται εισοδήματα από Μισθωτές Υπηρεσίες (Πίνακας 4Α), πρέπει να καταχωρούνται οι Α.Φ.Μ. εργοδοτών – ασφαλιστικών φορέων με τα αντίστοιχα ποσά, βάσει των βεβαιώσεων αποδοχών.</w:t>
      </w:r>
    </w:p>
    <w:p>
      <w:pPr>
        <w:spacing w:before="240" w:after="240"/>
        <w:rPr>
          <w:lang w:val="el" w:eastAsia="el"/>
        </w:rPr>
      </w:pPr>
      <w:r>
        <w:rPr>
          <w:b/>
          <w:bCs/>
          <w:lang w:val="el" w:eastAsia="el"/>
        </w:rPr>
        <w:t>γ. Επίσης, όταν συμπληρώνονται οι κωδικοί 507-508, απαιτείται η αναγραφή του ΑΦΜ φορέα/εργοδότη με το αντίστοιχο ποσό.</w:t>
      </w:r>
    </w:p>
    <w:p>
      <w:pPr>
        <w:spacing w:before="240" w:after="240"/>
        <w:rPr>
          <w:lang w:val="el" w:eastAsia="el"/>
        </w:rPr>
      </w:pPr>
      <w:r>
        <w:rPr>
          <w:b/>
          <w:bCs/>
          <w:lang w:val="el" w:eastAsia="el"/>
        </w:rPr>
        <w:t>δ. Επιπλέον για τους κωδικούς 657-658, 659-660 και 781-782, εμφανίζεται πίνακας στον οποίο αναλύονται τα συνολικά δηλωθέντα εισοδήματα ανάλογα με την προέλευσή τους εφόσον δεν έχουν συμπληρωθεί ήδη από την Φορολογική Διοίκηση.</w:t>
      </w:r>
    </w:p>
    <w:p>
      <w:pPr>
        <w:spacing w:before="240" w:after="240"/>
        <w:rPr>
          <w:lang w:val="el" w:eastAsia="el"/>
        </w:rPr>
      </w:pPr>
      <w:r>
        <w:rPr>
          <w:b/>
          <w:bCs/>
          <w:lang w:val="el" w:eastAsia="el"/>
        </w:rPr>
        <w:t>ε. Ο κωδικός 049 συμπληρώνεται μόνο από όσους δηλώνουν εισόδημα από μισθωτές υπηρεσίες καθώς και όσους δηλώνουν εισόδημα από ατομική γεωργική επιχείρηση.</w:t>
      </w:r>
    </w:p>
    <w:p>
      <w:pPr>
        <w:pStyle w:val="MainText"/>
        <w:spacing w:before="120" w:after="0"/>
        <w:rPr>
          <w:lang w:val="el" w:eastAsia="el"/>
        </w:rPr>
      </w:pPr>
      <w:r>
        <w:rPr>
          <w:b/>
          <w:bCs/>
          <w:lang w:val="el" w:eastAsia="el"/>
        </w:rPr>
        <w:t>8.</w:t>
      </w:r>
      <w:r>
        <w:rPr>
          <w:b/>
          <w:bCs/>
          <w:lang w:val="el" w:eastAsia="el"/>
        </w:rPr>
        <w:t xml:space="preserve"> Κατά την υποβολή των αρχικών δηλώσεων οικον. έτους 2014 δεν θα συμπληρώνονται οι κωδικοί 655-656. Οι κωδικοί αυτοί θα συμπληρώνονται μόνο με υποβολή τροποποιητικής δήλωσης στον Προϊστάμενο της Δ.Ο.Υ. εκκαθάρισης της αρχικής δήλωσης.</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Δικαιολογητικά που συνυποβάλλονται ή φυλάσσονται για μελλοντικό έλεγχο</w:t>
      </w:r>
    </w:p>
    <w:p>
      <w:pPr>
        <w:spacing w:before="240" w:after="240"/>
        <w:rPr>
          <w:lang w:val="el" w:eastAsia="el"/>
        </w:rPr>
      </w:pPr>
      <w:r>
        <w:rPr>
          <w:b/>
          <w:bCs/>
          <w:lang w:val="el" w:eastAsia="el"/>
        </w:rPr>
        <w:t>Στις περιπτώσεις που η δήλωση φορολογίας εισοδήματος φυσικών προσώπων υποβάλλεται χειρόγραφα μέσω Δ.Ο.Υ., συνυποβάλλονται, κατά περίπτωση, τα δικαιολογητικά, από τα οποία αποδεικνύεται η συνδρομή των προϋποθέσεων για τη φορολογική απαλλαγή, έκπτωση ή ελάφρυνση που επικαλείται ο υπόχρεος και τα οποία καθορίζονται με την Α.Υ.Ο. - ΠΟΛ. 1121/15.5.2012 (</w:t>
      </w:r>
      <w:r>
        <w:rPr>
          <w:b/>
          <w:bCs/>
          <w:u w:val="single"/>
          <w:lang w:val="el" w:eastAsia="el"/>
        </w:rPr>
        <w:t>εκτός</w:t>
      </w:r>
      <w:r>
        <w:rPr>
          <w:b/>
          <w:bCs/>
          <w:lang w:val="el" w:eastAsia="el"/>
        </w:rPr>
        <w:t xml:space="preserve"> από τις παραγράφους 2,4,5,12,13,14 του άρθρου 3 της εν λόγω Α.Υ.Ο)</w:t>
      </w:r>
    </w:p>
    <w:p>
      <w:pPr>
        <w:spacing w:before="240" w:after="240"/>
        <w:rPr>
          <w:lang w:val="el" w:eastAsia="el"/>
        </w:rPr>
      </w:pPr>
      <w:r>
        <w:rPr>
          <w:b/>
          <w:bCs/>
          <w:lang w:val="el" w:eastAsia="el"/>
        </w:rPr>
        <w:t>Τα δικαιολογητικά των δηλώσεων που υποβάλλονται ηλεκτρονικά, φυλάσσονται για μελλοντικό έλεγχο.</w:t>
      </w:r>
    </w:p>
    <w:p>
      <w:pPr>
        <w:spacing w:before="240" w:after="240"/>
        <w:rPr>
          <w:lang w:val="el" w:eastAsia="el"/>
        </w:rPr>
      </w:pPr>
      <w:r>
        <w:rPr>
          <w:b/>
          <w:bCs/>
          <w:lang w:val="el" w:eastAsia="el"/>
        </w:rPr>
        <w:t>Εφόσον κάποια από τα πιο πάνω δικαιολογητικά έχουν ήδη συνυποβληθεί με δηλώσεις προηγούμενων ετών στην ίδια ΔΟΥ ή έχουν διαφυλαχθεί σε περίπτωση ηλεκτρονικής υποβολής και δεν έχει επέλθει κάποια μεταβολή στα στοιχεία που αναγράφονται σ’ αυτά, δεν απαιτείται η έκδοση νέων δικαιολογητικών. Αρκεί να υποβληθεί υπεύθυνη δήλωση του ν. 1599/1986, στην οποία θα αναγράφεται το οικονομικό έτος που αφορούσε το κάθε συγκεκριμένο δικαιολογητικό που τυχόν υποβλήθηκε, ότι δεν έχει επέλθει μεταβολή στα στοιχεία που αναγράφονται σ’ αυτό και με την προϋπόθεση ότι, αν το συγκεκριμένο δικαιολογητικό είναι ορισμένης χρονικής ισχύος, καλύπτει και το οικον. έτος 2014.</w:t>
      </w:r>
    </w:p>
    <w:p>
      <w:pPr>
        <w:spacing w:before="240" w:after="240"/>
        <w:rPr>
          <w:lang w:val="el" w:eastAsia="el"/>
        </w:rPr>
      </w:pPr>
      <w:r>
        <w:rPr>
          <w:b/>
          <w:bCs/>
          <w:lang w:val="el" w:eastAsia="el"/>
        </w:rPr>
        <w:t xml:space="preserve">Ειδικά, </w:t>
      </w:r>
      <w:r>
        <w:rPr>
          <w:b/>
          <w:bCs/>
          <w:lang w:val="el" w:eastAsia="el"/>
        </w:rPr>
        <w:t xml:space="preserve">τα φυσικά πρόσωπα που δηλώνουν </w:t>
      </w:r>
      <w:r>
        <w:rPr>
          <w:b/>
          <w:bCs/>
          <w:u w:val="single"/>
          <w:lang w:val="el" w:eastAsia="el"/>
        </w:rPr>
        <w:t>κάτοικοι εξωτερικού</w:t>
      </w:r>
      <w:r>
        <w:rPr>
          <w:b/>
          <w:bCs/>
          <w:lang w:val="el" w:eastAsia="el"/>
        </w:rPr>
        <w:t xml:space="preserve"> και αποκτούν πραγματικό εισόδημα που προκύπτει στην Ελλάδα υποχρεούνται να υποβάλουν, εμπρόθεσμα (πριν τη λήξη της προθεσμίας υποβολής της δήλωσης φορολογίας εισοδήματός τους και όχι πέραν της λήξης του οικείου οικον. έτους ), σε φυσική μορφή, τα προβλεπόμενα δικαιολογητικά, με την απαιτούμενη , κατά περίπτωση , επισημείωση ή θεώρηση από τα οποία </w:t>
      </w:r>
      <w:r>
        <w:rPr>
          <w:b/>
          <w:bCs/>
          <w:u w:val="single"/>
          <w:lang w:val="el" w:eastAsia="el"/>
        </w:rPr>
        <w:t>προκύπτει</w:t>
      </w:r>
      <w:r>
        <w:rPr>
          <w:b/>
          <w:bCs/>
          <w:lang w:val="el" w:eastAsia="el"/>
        </w:rPr>
        <w:t xml:space="preserve"> ότι είναι κάτοικοι εξωτερικού, στην καθ’ ύλην αρμόδια Δ.Ο.Υ. όπου ο υπόχρεος υποβάλλει δήλωση φορολογίας εισοδήματος ως κάτοικος αλλοδαπής.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Για όσους υποβάλλουν </w:t>
      </w:r>
      <w:r>
        <w:rPr>
          <w:b/>
          <w:bCs/>
          <w:u w:val="single"/>
          <w:lang w:val="el" w:eastAsia="el"/>
        </w:rPr>
        <w:t>πρώτη φορά</w:t>
      </w:r>
      <w:r>
        <w:rPr>
          <w:b/>
          <w:bCs/>
          <w:lang w:val="el" w:eastAsia="el"/>
        </w:rPr>
        <w:t xml:space="preserve"> δήλωση φορολογίας εισοδήματος ηλεκτρονικά, θα τους ζητείται η συμπλήρωση του έτους γέννησης και εφόσον το αποτέλεσμα της εκκαθάρισης είναι πιστωτικό η επιστροφή του φόρου γίνεται από άτοκο μεταβατικό λογαριασμό με βάση τον ΑΦΜ.</w:t>
      </w:r>
    </w:p>
    <w:p>
      <w:pPr>
        <w:pStyle w:val="MainText"/>
        <w:spacing w:before="120" w:after="0"/>
        <w:rPr>
          <w:lang w:val="el" w:eastAsia="el"/>
        </w:rPr>
      </w:pPr>
      <w:r>
        <w:rPr>
          <w:b/>
          <w:bCs/>
          <w:lang w:val="el" w:eastAsia="el"/>
        </w:rPr>
        <w:t>2.</w:t>
      </w:r>
      <w:r>
        <w:rPr>
          <w:b/>
          <w:bCs/>
          <w:lang w:val="el" w:eastAsia="el"/>
        </w:rPr>
        <w:t xml:space="preserve"> Ο τραπεζικός λογαριασμός που θα δηλώνεται από τον φορολογούμενο στο έντυπο της φορολογικής δήλωσης θα πιστώνεται </w:t>
      </w:r>
      <w:r>
        <w:rPr>
          <w:b/>
          <w:bCs/>
          <w:u w:val="single"/>
          <w:lang w:val="el" w:eastAsia="el"/>
        </w:rPr>
        <w:t>μόνο</w:t>
      </w:r>
      <w:r>
        <w:rPr>
          <w:b/>
          <w:bCs/>
          <w:lang w:val="el" w:eastAsia="el"/>
        </w:rPr>
        <w:t xml:space="preserve"> μια φορά, ενώ ποσά επιστροφής που προκύπτουν από δηλώσεις άλλων φορολογουμένων δεν μεταφέρονται στον ίδιο λογαριασμό αλλά σε άτοκο μεταβατικό λογαριασμό με βάση τον ΑΦΜ.</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ΣΥΝΗΜΜΕΝΑ:</w:t>
      </w:r>
      <w:r>
        <w:rPr>
          <w:b/>
          <w:bCs/>
          <w:lang w:val="el" w:eastAsia="el"/>
        </w:rPr>
        <w:t>(Μόνο ως προς το Εθνικό Τυπογραφείο )</w:t>
      </w:r>
    </w:p>
    <w:p>
      <w:pPr>
        <w:spacing w:before="240" w:after="240"/>
        <w:rPr>
          <w:lang w:val="el" w:eastAsia="el"/>
        </w:rPr>
      </w:pPr>
      <w:r>
        <w:rPr>
          <w:b/>
          <w:bCs/>
          <w:lang w:val="el" w:eastAsia="el"/>
        </w:rPr>
        <w:t>Παραρτήματα Α΄ Έντυπο δήλωσης φορολογίας εισοδήματος.</w:t>
      </w:r>
    </w:p>
    <w:p>
      <w:pPr>
        <w:pStyle w:val="Title"/>
        <w:spacing w:before="120" w:after="360"/>
        <w:rPr>
          <w:lang w:val="el" w:eastAsia="el"/>
        </w:rPr>
      </w:pPr>
      <w:r>
        <w:rPr>
          <w:b/>
          <w:bCs/>
          <w:lang w:val="el" w:eastAsia="el"/>
        </w:rPr>
        <w:t xml:space="preserve">Παράρτημα Β΄ </w:t>
      </w:r>
    </w:p>
    <w:p>
      <w:pPr>
        <w:pStyle w:val="Title"/>
        <w:spacing w:before="120" w:after="360"/>
        <w:rPr>
          <w:lang w:val="el" w:eastAsia="el"/>
        </w:rPr>
      </w:pPr>
      <w:r>
        <w:rPr>
          <w:b/>
          <w:bCs/>
          <w:lang w:val="el" w:eastAsia="el"/>
        </w:rPr>
        <w:t>Αναλυτική κατάσταση για τα μισθώματα ακινήτων</w:t>
      </w:r>
    </w:p>
    <w:p>
      <w:pPr>
        <w:pStyle w:val="Title"/>
        <w:spacing w:before="120" w:after="360"/>
        <w:rPr>
          <w:lang w:val="el" w:eastAsia="el"/>
        </w:rPr>
      </w:pPr>
      <w:r>
        <w:rPr>
          <w:b/>
          <w:bCs/>
          <w:lang w:val="el" w:eastAsia="el"/>
        </w:rPr>
        <w:t xml:space="preserve">Παράρτημα Γ΄ </w:t>
      </w:r>
    </w:p>
    <w:p>
      <w:pPr>
        <w:pStyle w:val="Title"/>
        <w:spacing w:before="120" w:after="360"/>
        <w:rPr>
          <w:lang w:val="el" w:eastAsia="el"/>
        </w:rPr>
      </w:pPr>
      <w:r>
        <w:rPr>
          <w:b/>
          <w:bCs/>
          <w:lang w:val="el" w:eastAsia="el"/>
        </w:rPr>
        <w:t>Έντυπο Ε3</w:t>
      </w:r>
    </w:p>
    <w:p>
      <w:pPr>
        <w:pStyle w:val="Title"/>
        <w:spacing w:before="120" w:after="360"/>
        <w:rPr>
          <w:lang w:val="el" w:eastAsia="el"/>
        </w:rPr>
      </w:pPr>
      <w:r>
        <w:rPr>
          <w:b/>
          <w:bCs/>
          <w:lang w:val="el" w:eastAsia="el"/>
        </w:rPr>
        <w:t xml:space="preserve">Παράρτημα Δ΄ </w:t>
      </w:r>
    </w:p>
    <w:p>
      <w:pPr>
        <w:pStyle w:val="Title"/>
        <w:spacing w:before="120" w:after="360"/>
        <w:rPr>
          <w:lang w:val="el" w:eastAsia="el"/>
        </w:rPr>
      </w:pPr>
      <w:r>
        <w:rPr>
          <w:b/>
          <w:bCs/>
          <w:lang w:val="el" w:eastAsia="el"/>
        </w:rPr>
        <w:t>Έντυπο Ε16</w:t>
      </w:r>
    </w:p>
    <w:p>
      <w:pPr>
        <w:pStyle w:val="Title"/>
        <w:spacing w:before="120" w:after="360"/>
        <w:rPr>
          <w:lang w:val="el" w:eastAsia="el"/>
        </w:rPr>
      </w:pPr>
      <w:r>
        <w:rPr>
          <w:b/>
          <w:bCs/>
          <w:lang w:val="el" w:eastAsia="el"/>
        </w:rPr>
        <w:t xml:space="preserve">Παράρτημα Ε΄ </w:t>
      </w:r>
    </w:p>
    <w:p>
      <w:pPr>
        <w:pStyle w:val="Title"/>
        <w:spacing w:before="120" w:after="360"/>
        <w:rPr>
          <w:lang w:val="el" w:eastAsia="el"/>
        </w:rPr>
      </w:pPr>
      <w:r>
        <w:rPr>
          <w:b/>
          <w:bCs/>
          <w:lang w:val="el" w:eastAsia="el"/>
        </w:rPr>
        <w:t>Πράξη Διοικητικού Προσδιορισμού Φόρου</w:t>
      </w:r>
    </w:p>
    <w:p>
      <w:pPr>
        <w:pStyle w:val="Title"/>
        <w:spacing w:before="120" w:after="360"/>
        <w:rPr>
          <w:lang w:val="el" w:eastAsia="el"/>
        </w:rPr>
      </w:pPr>
      <w:r>
        <w:rPr>
          <w:b/>
          <w:bCs/>
          <w:lang w:val="el" w:eastAsia="el"/>
        </w:rPr>
        <w:t xml:space="preserve">Παράρτημα ΣΤ΄ </w:t>
      </w:r>
    </w:p>
    <w:p>
      <w:pPr>
        <w:pStyle w:val="Title"/>
        <w:spacing w:before="120" w:after="360"/>
        <w:rPr>
          <w:lang w:val="el" w:eastAsia="el"/>
        </w:rPr>
      </w:pPr>
      <w:r>
        <w:rPr>
          <w:b/>
          <w:bCs/>
          <w:lang w:val="el" w:eastAsia="el"/>
        </w:rPr>
        <w:t>Πράξη Διορθωτικού Προσδιορισμού Φόρου</w:t>
      </w:r>
    </w:p>
    <w:p>
      <w:pPr>
        <w:pStyle w:val="Title"/>
        <w:spacing w:before="120" w:after="360"/>
        <w:rPr>
          <w:lang w:val="el" w:eastAsia="el"/>
        </w:rPr>
      </w:pPr>
      <w:r>
        <w:rPr>
          <w:b/>
          <w:bCs/>
          <w:lang w:val="el" w:eastAsia="el"/>
        </w:rPr>
        <w:t xml:space="preserve">Παράρτημα Ζ΄ </w:t>
      </w:r>
    </w:p>
    <w:p>
      <w:pPr>
        <w:pStyle w:val="Title"/>
        <w:spacing w:before="120" w:after="360"/>
        <w:rPr>
          <w:lang w:val="el" w:eastAsia="el"/>
        </w:rPr>
      </w:pPr>
      <w:r>
        <w:rPr>
          <w:b/>
          <w:bCs/>
          <w:lang w:val="el" w:eastAsia="el"/>
        </w:rPr>
        <w:t>Ειδοποίηση πληρωμής φόρου και</w:t>
      </w:r>
    </w:p>
    <w:p>
      <w:pPr>
        <w:pStyle w:val="Title"/>
        <w:spacing w:before="120" w:after="360"/>
        <w:rPr>
          <w:lang w:val="el" w:eastAsia="el"/>
        </w:rPr>
      </w:pPr>
      <w:r>
        <w:rPr>
          <w:b/>
          <w:bCs/>
          <w:lang w:val="el" w:eastAsia="el"/>
        </w:rPr>
        <w:t xml:space="preserve">Παράρτημα Η΄ </w:t>
      </w:r>
    </w:p>
    <w:p>
      <w:pPr>
        <w:pStyle w:val="Title"/>
        <w:spacing w:before="120" w:after="360"/>
        <w:rPr>
          <w:lang w:val="el" w:eastAsia="el"/>
        </w:rPr>
      </w:pPr>
      <w:r>
        <w:rPr>
          <w:b/>
          <w:bCs/>
          <w:lang w:val="el" w:eastAsia="el"/>
        </w:rPr>
        <w:t>Ειδοποίηση επιστροφής φόρου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lang w:val="el" w:eastAsia="el"/>
        </w:rPr>
        <w:t>2 . Αποδέκτες Πίνακα Β΄(πλην Κτηματικών Υπηρεσιών)</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Αποδέκτες Πίνακα Α΄ (πλην Τελωνειακών Υπηρεσιών, Υπηρεσιών ΓΛΚ και ΓΧΚ).</w:t>
      </w:r>
    </w:p>
    <w:p>
      <w:pPr>
        <w:spacing w:before="240" w:after="240"/>
        <w:rPr>
          <w:lang w:val="el" w:eastAsia="el"/>
        </w:rPr>
      </w:pPr>
      <w:r>
        <w:rPr>
          <w:b/>
          <w:bCs/>
          <w:lang w:val="el" w:eastAsia="el"/>
        </w:rPr>
        <w:t>2. Οικονομικές Επιθεωρήσεις</w:t>
      </w:r>
    </w:p>
    <w:p>
      <w:pPr>
        <w:spacing w:before="240" w:after="240"/>
        <w:rPr>
          <w:lang w:val="el" w:eastAsia="el"/>
        </w:rPr>
      </w:pPr>
      <w:r>
        <w:rPr>
          <w:b/>
          <w:bCs/>
          <w:lang w:val="el" w:eastAsia="el"/>
        </w:rPr>
        <w:t>3. Περιφερειακές Δ/νσεις ΣΔΟΕ</w:t>
      </w:r>
    </w:p>
    <w:p>
      <w:pPr>
        <w:spacing w:before="240" w:after="240"/>
        <w:rPr>
          <w:lang w:val="el" w:eastAsia="el"/>
        </w:rPr>
      </w:pPr>
      <w:r>
        <w:rPr>
          <w:b/>
          <w:bCs/>
          <w:lang w:val="el" w:eastAsia="el"/>
        </w:rPr>
        <w:t>4. Μονάδα Εσωτερικού Ελέγχου</w:t>
      </w:r>
    </w:p>
    <w:p>
      <w:pPr>
        <w:spacing w:before="240" w:after="240"/>
        <w:rPr>
          <w:lang w:val="el" w:eastAsia="el"/>
        </w:rPr>
      </w:pPr>
      <w:r>
        <w:rPr>
          <w:b/>
          <w:bCs/>
          <w:lang w:val="el" w:eastAsia="el"/>
        </w:rPr>
        <w:t>5. Δ/νση Εσωτερικού Ελέγχου</w:t>
      </w:r>
    </w:p>
    <w:p>
      <w:pPr>
        <w:spacing w:before="240" w:after="240"/>
        <w:rPr>
          <w:lang w:val="el" w:eastAsia="el"/>
        </w:rPr>
      </w:pPr>
      <w:r>
        <w:rPr>
          <w:b/>
          <w:bCs/>
          <w:lang w:val="el" w:eastAsia="el"/>
        </w:rPr>
        <w:t>6. Αποδέκτες πινάκων Ι΄, ΙΒ΄, ΙΓ΄, ΙΣΤ΄, ΙΖ΄, ΙΗ΄, ΚΒ΄, και ΚΓ΄</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Αναπληρωτή Υπουργού</w:t>
      </w:r>
    </w:p>
    <w:p>
      <w:pPr>
        <w:spacing w:before="240" w:after="240"/>
        <w:rPr>
          <w:lang w:val="el" w:eastAsia="el"/>
        </w:rPr>
      </w:pPr>
      <w:r>
        <w:rPr>
          <w:b/>
          <w:bCs/>
          <w:lang w:val="el" w:eastAsia="el"/>
        </w:rPr>
        <w:t>3. Γραφείο κ. Υφυπουργού</w:t>
      </w:r>
    </w:p>
    <w:p>
      <w:pPr>
        <w:spacing w:before="240" w:after="240"/>
        <w:rPr>
          <w:lang w:val="el" w:eastAsia="el"/>
        </w:rPr>
      </w:pPr>
      <w:r>
        <w:rPr>
          <w:b/>
          <w:bCs/>
          <w:lang w:val="el" w:eastAsia="el"/>
        </w:rPr>
        <w:t>4. Γραφεία κ.κ. Γενικών Γραμματέων</w:t>
      </w:r>
    </w:p>
    <w:p>
      <w:pPr>
        <w:spacing w:before="240" w:after="240"/>
        <w:rPr>
          <w:lang w:val="el" w:eastAsia="el"/>
        </w:rPr>
      </w:pPr>
      <w:r>
        <w:rPr>
          <w:b/>
          <w:bCs/>
          <w:lang w:val="el" w:eastAsia="el"/>
        </w:rPr>
        <w:t>5. Προϊσταμένους των Γενικών Διευθύνσεων</w:t>
      </w:r>
    </w:p>
    <w:p>
      <w:pPr>
        <w:spacing w:before="240" w:after="240"/>
        <w:rPr>
          <w:lang w:val="el" w:eastAsia="el"/>
        </w:rPr>
      </w:pPr>
      <w:r>
        <w:rPr>
          <w:b/>
          <w:bCs/>
          <w:lang w:val="el" w:eastAsia="el"/>
        </w:rPr>
        <w:t>6. Γραφείο Τύπου και Δημοσίων Σχέσεων (20)</w:t>
      </w:r>
    </w:p>
    <w:p>
      <w:pPr>
        <w:spacing w:before="240" w:after="240"/>
        <w:rPr>
          <w:lang w:val="el" w:eastAsia="el"/>
        </w:rPr>
      </w:pPr>
      <w:r>
        <w:rPr>
          <w:b/>
          <w:bCs/>
          <w:lang w:val="el" w:eastAsia="el"/>
        </w:rPr>
        <w:t>7. Γραφείο Επικοινωνίας και Πληροφόρησης Πολιτών (5)</w:t>
      </w:r>
    </w:p>
    <w:p>
      <w:pPr>
        <w:spacing w:before="240" w:after="240"/>
        <w:rPr>
          <w:lang w:val="el" w:eastAsia="el"/>
        </w:rPr>
      </w:pPr>
      <w:r>
        <w:rPr>
          <w:b/>
          <w:bCs/>
          <w:lang w:val="el" w:eastAsia="el"/>
        </w:rPr>
        <w:t>8. Διευθύνσεις: α) Φορολογίας Εισοδήματος (Δ.12)–Προϊστ.,Τμήματα Α΄ (10),Β΄(3), Γ΄(2)</w:t>
      </w:r>
    </w:p>
    <w:p>
      <w:pPr>
        <w:spacing w:before="240" w:after="240"/>
        <w:rPr>
          <w:lang w:val="el" w:eastAsia="el"/>
        </w:rPr>
      </w:pPr>
      <w:r>
        <w:rPr>
          <w:b/>
          <w:bCs/>
          <w:lang w:val="el" w:eastAsia="el"/>
        </w:rPr>
        <w:t>β). Ηλεκτρονικής διακυβέρνησης (e- Εφαρμογές)</w:t>
      </w:r>
    </w:p>
    <w:p>
      <w:pPr>
        <w:pStyle w:val="StructureList1"/>
        <w:spacing w:before="120" w:after="0"/>
        <w:rPr>
          <w:lang w:val="el" w:eastAsia="el"/>
        </w:rPr>
      </w:pPr>
      <w:r>
        <w:rPr>
          <w:b/>
          <w:bCs/>
          <w:lang w:val="el" w:eastAsia="el"/>
        </w:rPr>
        <w:t>γ)</w:t>
      </w:r>
      <w:r>
        <w:rPr>
          <w:b/>
          <w:bCs/>
          <w:lang w:val="en" w:eastAsia="en"/>
        </w:rPr>
        <w:tab/>
      </w:r>
      <w:r>
        <w:rPr>
          <w:b/>
          <w:bCs/>
          <w:lang w:val="el" w:eastAsia="el"/>
        </w:rPr>
        <w:t>Επιθεώρησης Υπηρεσιών</w:t>
      </w:r>
    </w:p>
    <w:p>
      <w:pPr>
        <w:spacing w:before="240" w:after="240"/>
        <w:rPr>
          <w:lang w:val="el" w:eastAsia="el"/>
        </w:rPr>
      </w:pPr>
      <w:r>
        <w:rPr>
          <w:b/>
          <w:bCs/>
          <w:lang w:val="el" w:eastAsia="el"/>
        </w:rPr>
        <w:t>δ). Πολιτικής Εισπράξεων (1)</w:t>
      </w:r>
    </w:p>
    <w:p>
      <w:pPr>
        <w:spacing w:before="240" w:after="240"/>
        <w:rPr>
          <w:lang w:val="el" w:eastAsia="el"/>
        </w:rPr>
      </w:pPr>
      <w:r>
        <w:rPr>
          <w:b/>
          <w:bCs/>
          <w:lang w:val="el" w:eastAsia="el"/>
        </w:rPr>
        <w:t>ε). Οργάνωσης (Δ6)- Τμήματα Γ΄και Δ΄</w:t>
      </w:r>
    </w:p>
    <w:p>
      <w:pPr>
        <w:spacing w:before="240" w:after="240"/>
        <w:rPr>
          <w:lang w:val="el" w:eastAsia="el"/>
        </w:rPr>
      </w:pPr>
      <w:r>
        <w:rPr>
          <w:b/>
          <w:bCs/>
          <w:lang w:val="el" w:eastAsia="el"/>
        </w:rPr>
        <w:t>στ). Επιχειρησιακού Σχεδιασμού (1)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hyperlink" Target="http://www.gsis.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