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27.5.2014</w:t>
      </w:r>
    </w:p>
    <w:p>
      <w:pPr>
        <w:spacing w:before="240" w:after="240"/>
        <w:rPr>
          <w:lang w:val="el" w:eastAsia="el"/>
        </w:rPr>
      </w:pPr>
      <w:r>
        <w:rPr>
          <w:b/>
          <w:bCs/>
          <w:lang w:val="el" w:eastAsia="el"/>
        </w:rPr>
        <w:t>ΕΛΛΗΝΙΚΗ ΔΗΜΟΚΡΑΤΙΑ ΥΠΟΥΡΓΕΙΟ ΟΙΚΟΝΟΜΙΚΩΝ ΓΕΝΙΚΗ ΓΡΑΜΜΑΤΕΙΑ ΔΗΜΟΣΙΩΝ ΕΣΟΔΩΝ ΓΕΝΙΚΗ ΔΙΕΥΘΥΝΣΗ ΦΟΡΟΛΟΓΙΑΣ 1. 14</w:t>
      </w:r>
      <w:r>
        <w:rPr>
          <w:b/>
          <w:bCs/>
          <w:sz w:val="30"/>
          <w:szCs w:val="30"/>
          <w:vertAlign w:val="superscript"/>
          <w:lang w:val="el" w:eastAsia="el"/>
        </w:rPr>
        <w:t>η</w:t>
      </w:r>
      <w:r>
        <w:rPr>
          <w:b/>
          <w:bCs/>
          <w:lang w:val="el" w:eastAsia="el"/>
        </w:rPr>
        <w:t xml:space="preserve"> Δ/ΝΣΗ ΦΠΑ τμηματα α΄ - β΄ ΠΟΛ: 1153</w:t>
      </w:r>
    </w:p>
    <w:p>
      <w:pPr>
        <w:spacing w:before="240" w:after="240"/>
        <w:rPr>
          <w:lang w:val="el" w:eastAsia="el"/>
        </w:rPr>
      </w:pPr>
      <w:r>
        <w:rPr>
          <w:lang w:val="el" w:eastAsia="el"/>
        </w:rPr>
        <w:t xml:space="preserve">2. </w:t>
      </w:r>
      <w:r>
        <w:rPr>
          <w:b/>
          <w:bCs/>
          <w:lang w:val="el" w:eastAsia="el"/>
        </w:rPr>
        <w:t>Δ/ΝΣΗ ΒΙΒΛΙΩΝ ΚΑΙ ΣΤΟΙΧΕΙΩΝ (Δ15)</w:t>
      </w:r>
    </w:p>
    <w:p>
      <w:pPr>
        <w:spacing w:before="240" w:after="240"/>
        <w:rPr>
          <w:lang w:val="el" w:eastAsia="el"/>
        </w:rPr>
      </w:pPr>
      <w:r>
        <w:rPr>
          <w:b/>
          <w:bCs/>
          <w:lang w:val="el" w:eastAsia="el"/>
        </w:rPr>
        <w:t>ΤΜΗΜΑΤΑ Α΄ - Β΄ ΠΡΟΣ: Ως Π.Δ.</w:t>
      </w:r>
    </w:p>
    <w:p>
      <w:pPr>
        <w:spacing w:before="240" w:after="240"/>
        <w:rPr>
          <w:lang w:val="el" w:eastAsia="el"/>
        </w:rPr>
      </w:pPr>
      <w:r>
        <w:rPr>
          <w:b/>
          <w:bCs/>
          <w:lang w:val="el" w:eastAsia="el"/>
        </w:rPr>
        <w:t xml:space="preserve">Ταχ. Δ/νση : </w:t>
      </w:r>
      <w:r>
        <w:rPr>
          <w:lang w:val="el" w:eastAsia="el"/>
        </w:rPr>
        <w:t>Σίνα 2-4</w:t>
      </w:r>
    </w:p>
    <w:p>
      <w:pPr>
        <w:spacing w:before="240" w:after="240"/>
        <w:rPr>
          <w:lang w:val="el" w:eastAsia="el"/>
        </w:rPr>
      </w:pPr>
      <w:r>
        <w:rPr>
          <w:b/>
          <w:bCs/>
          <w:lang w:val="el" w:eastAsia="el"/>
        </w:rPr>
        <w:t xml:space="preserve">Ταχ. Κωδ. : </w:t>
      </w:r>
      <w:r>
        <w:rPr>
          <w:lang w:val="el" w:eastAsia="el"/>
        </w:rPr>
        <w:t>106 72 Αθήνα</w:t>
      </w:r>
    </w:p>
    <w:p>
      <w:pPr>
        <w:spacing w:before="240" w:after="240"/>
        <w:rPr>
          <w:lang w:val="el" w:eastAsia="el"/>
        </w:rPr>
      </w:pPr>
      <w:r>
        <w:rPr>
          <w:b/>
          <w:bCs/>
          <w:lang w:val="el" w:eastAsia="el"/>
        </w:rPr>
        <w:t xml:space="preserve">Πληροφορίες : </w:t>
      </w:r>
      <w:r>
        <w:rPr>
          <w:lang w:val="el" w:eastAsia="el"/>
        </w:rPr>
        <w:t>Ε.Ορφανάκη, Μ.Κακούνη</w:t>
      </w:r>
    </w:p>
    <w:p>
      <w:pPr>
        <w:spacing w:before="240" w:after="240"/>
        <w:rPr>
          <w:lang w:val="el" w:eastAsia="el"/>
        </w:rPr>
      </w:pPr>
      <w:r>
        <w:rPr>
          <w:b/>
          <w:bCs/>
          <w:lang w:val="el" w:eastAsia="el"/>
        </w:rPr>
        <w:t xml:space="preserve">Τηλέφωνο : </w:t>
      </w:r>
      <w:r>
        <w:rPr>
          <w:lang w:val="el" w:eastAsia="el"/>
        </w:rPr>
        <w:t>210-3645615</w:t>
      </w:r>
    </w:p>
    <w:p>
      <w:pPr>
        <w:spacing w:before="240" w:after="240"/>
        <w:rPr>
          <w:lang w:val="el" w:eastAsia="el"/>
        </w:rPr>
      </w:pPr>
      <w:r>
        <w:rPr>
          <w:b/>
          <w:bCs/>
          <w:lang w:val="el" w:eastAsia="el"/>
        </w:rPr>
        <w:t xml:space="preserve">Fax : </w:t>
      </w:r>
      <w:r>
        <w:rPr>
          <w:lang w:val="el" w:eastAsia="el"/>
        </w:rPr>
        <w:t>210-3645413</w:t>
      </w:r>
    </w:p>
    <w:p>
      <w:pPr>
        <w:spacing w:before="240" w:after="240"/>
        <w:rPr>
          <w:lang w:val="el" w:eastAsia="el"/>
        </w:rPr>
      </w:pPr>
      <w:r>
        <w:rPr>
          <w:b/>
          <w:bCs/>
          <w:lang w:val="el" w:eastAsia="el"/>
        </w:rPr>
        <w:t>ΘΕΜΑ: «Κατάργηση υποχρέωσης θεώρησης των βιβλίων και των στοιχείων για</w:t>
      </w:r>
    </w:p>
    <w:p>
      <w:pPr>
        <w:spacing w:before="240" w:after="240"/>
        <w:rPr>
          <w:lang w:val="el" w:eastAsia="el"/>
        </w:rPr>
      </w:pPr>
      <w:r>
        <w:rPr>
          <w:b/>
          <w:bCs/>
          <w:lang w:val="el" w:eastAsia="el"/>
        </w:rPr>
        <w:t>σκοπούς Φ.Π.Α. που προβλέπονται από Υπουργικές Αποφάσεις»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ν. 2859/2000 ''Κώδικας Φόρου Προστιθέμενης Αξίας" (ΦΕΚ 248 Α΄) και ειδικότερα του άρθρου 36 παράγραφος 9.</w:t>
      </w:r>
    </w:p>
    <w:p>
      <w:pPr>
        <w:spacing w:before="240" w:after="240"/>
        <w:rPr>
          <w:lang w:val="el" w:eastAsia="el"/>
        </w:rPr>
      </w:pPr>
      <w:r>
        <w:rPr>
          <w:lang w:val="el" w:eastAsia="el"/>
        </w:rPr>
        <w:t>2. Τις διατάξεις του άρθρου 38 του π.δ. 186/1992 (Κ.Β.Σ.).</w:t>
      </w:r>
    </w:p>
    <w:p>
      <w:pPr>
        <w:spacing w:before="240" w:after="240"/>
        <w:rPr>
          <w:lang w:val="el" w:eastAsia="el"/>
        </w:rPr>
      </w:pPr>
      <w:r>
        <w:rPr>
          <w:lang w:val="el" w:eastAsia="el"/>
        </w:rPr>
        <w:t>3. Τις διατάξεις της Α.Υ.Ο. με αρ. Πρωτ. 1111374/9160/2152/0014/ΠΟΛ 1281/26.8.1993 (ΦΕΚ Β΄ 700/9.9.1993) «Όροι, προϋποθέσεις και διαδικασία ορισμού φορολογικού αντιπροσώπου από υποκειμένους εγκαταστημένους εκτός Ελλάδος, υποχρεώσεις και δικαιώματα αυτών».</w:t>
      </w:r>
    </w:p>
    <w:p>
      <w:pPr>
        <w:spacing w:before="240" w:after="240"/>
        <w:rPr>
          <w:lang w:val="el" w:eastAsia="el"/>
        </w:rPr>
      </w:pPr>
      <w:r>
        <w:rPr>
          <w:lang w:val="el" w:eastAsia="el"/>
        </w:rPr>
        <w:t>4. Τις διατάξεις της Α.Υ.Ο. με αριθ. Πρωτ. 1085775/3427/876/Α0014/ΠΟΛ. 1229/18.08.1997 (ΦΕΚ 791 Β΄/3.9.1997) «Τρόπος τήρησης και περιεχόμενο του ειδικού βιβλίου για τις μετακινήσεις ενσώματων κινητών αγαθών από το εσωτερικό της χώρας σε άλλο ΚΜ και αντίστροφα, για να γίνουν σε αυτά εργασίες συμπεριλαμβανομένων και των εργασιών φασόν, καθώς και για προσωρινή χρησιμοποίηση για τις ανάγκες παροχής υπηρεσιών και για περίοδο μέχρι 24 μηνών».</w:t>
      </w:r>
    </w:p>
    <w:p>
      <w:pPr>
        <w:spacing w:before="240" w:after="240"/>
        <w:rPr>
          <w:lang w:val="el" w:eastAsia="el"/>
        </w:rPr>
      </w:pPr>
      <w:r>
        <w:rPr>
          <w:lang w:val="el" w:eastAsia="el"/>
        </w:rPr>
        <w:t>5. Την αριθμ. ΥΠΟΙΚ 07927 ΕΞ/19.9.2012 (ΦΕΚ 2574 Β΄/24.9.2012) απόφαση του Πρωθυπουργού και του Υπουργού Οικονομικών «Ανάθεση αρμοδιοτήτων στον Υφυπουργό Οικονομικών Γεώργιο Μαυραγάνη».</w:t>
      </w:r>
    </w:p>
    <w:p>
      <w:pPr>
        <w:spacing w:before="240" w:after="240"/>
        <w:rPr>
          <w:lang w:val="el" w:eastAsia="el"/>
        </w:rPr>
      </w:pPr>
      <w:r>
        <w:rPr>
          <w:lang w:val="el" w:eastAsia="el"/>
        </w:rPr>
        <w:t>6. Ότι, από 1.1.2014, με την κατάργηση των υποχρεώσεων τήρησης πρόσθετων βιβλίων και της θεώρησης φορολογικών στοιχείων, που προβλέπονται από τον Κώδικα Φορολογικής Απεικόνισης Συναλλαγών (ν. 4093/2012, υποπαράγραφος Ε1), επέρχονται ορισμένες διαφοροποιήσεις ως προς την έκδοση φορολογικών στοιχείων, από συγκεκριμένες κατηγορίες υπόχρεων συναλλαγών και κρίνεται απαραίτητο να παρασχεθούν σ’ αυτές τις κατηγορίες επιτηδευματιών, οι αναγκαίες διευκολύνσεις στην άσκηση της επαγγελματικής τους δραστηριότητας.</w:t>
      </w:r>
    </w:p>
    <w:p>
      <w:pPr>
        <w:spacing w:before="240" w:after="240"/>
        <w:rPr>
          <w:lang w:val="el" w:eastAsia="el"/>
        </w:rPr>
      </w:pPr>
      <w:r>
        <w:rPr>
          <w:lang w:val="el" w:eastAsia="el"/>
        </w:rPr>
        <w:t>7.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Τα βιβλία και τα στοιχεία που προβλέπονται από τις ΑΥΟ ΠΟΛ 1281/1993, ΑΥΟ ΠΟΛ 1229/1997, τηρούνται και εκδίδονται αθεώρητα.</w:t>
      </w:r>
    </w:p>
    <w:p>
      <w:pPr>
        <w:spacing w:before="240" w:after="240"/>
        <w:rPr>
          <w:lang w:val="el" w:eastAsia="el"/>
        </w:rPr>
      </w:pPr>
      <w:r>
        <w:rPr>
          <w:lang w:val="el" w:eastAsia="el"/>
        </w:rPr>
        <w:t>Οι λοιπές διαδικασίες που προβλέπονται από τις ανωτέρω αποφάσεις εξακολουθούν να ισχύουν.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Υφυπουργός Οικονομικών</w:t>
      </w:r>
    </w:p>
    <w:p>
      <w:pPr>
        <w:spacing w:before="240" w:after="240"/>
        <w:rPr>
          <w:lang w:val="el" w:eastAsia="el"/>
        </w:rPr>
      </w:pPr>
      <w:r>
        <w:rPr>
          <w:b/>
          <w:bCs/>
          <w:lang w:val="el" w:eastAsia="el"/>
        </w:rPr>
        <w:t>Γεώργιος Μαυραγάνης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αριθ. 1 και 3.</w:t>
      </w:r>
    </w:p>
    <w:p>
      <w:pPr>
        <w:spacing w:before="240" w:after="240"/>
        <w:rPr>
          <w:lang w:val="el" w:eastAsia="el"/>
        </w:rPr>
      </w:pPr>
      <w:r>
        <w:rPr>
          <w:lang w:val="el" w:eastAsia="el"/>
        </w:rPr>
        <w:t>2. Αποδέκτες Πίνακα ΣΤ΄, μόνο ο αριθ. 1</w:t>
      </w:r>
    </w:p>
    <w:p>
      <w:pPr>
        <w:spacing w:before="240" w:after="240"/>
        <w:rPr>
          <w:lang w:val="el" w:eastAsia="el"/>
        </w:rPr>
      </w:pPr>
      <w:r>
        <w:rPr>
          <w:lang w:val="el" w:eastAsia="el"/>
        </w:rPr>
        <w:t>3. Διεύθυνση Ηλεκτρονικής Διακυβέρνησης (e-εφαρμογές).</w:t>
      </w:r>
    </w:p>
    <w:p>
      <w:pPr>
        <w:spacing w:before="240" w:after="240"/>
        <w:rPr>
          <w:lang w:val="el" w:eastAsia="el"/>
        </w:rPr>
      </w:pPr>
      <w:r>
        <w:rPr>
          <w:lang w:val="el" w:eastAsia="el"/>
        </w:rPr>
        <w:t>4. Υπηρεσία TAXISnet για καταχώρηση στο INTERNET.</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lang w:val="el" w:eastAsia="el"/>
        </w:rPr>
        <w:t>Αποδέκτες Πίνακα Α΄ εκτός του αριθ. 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8"/>
        <w:gridCol w:w="433"/>
        <w:gridCol w:w="433"/>
        <w:gridCol w:w="72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μόνο οι αριθ. 1, 5 και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μόνο οι αριθ. 1, 2 και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4.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μόνο οι αριθ. 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5.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3 και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εκτός έμμισθα υποθηκοφυλακεία και κτηματολογικά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35"/>
        <w:gridCol w:w="433"/>
        <w:gridCol w:w="433"/>
        <w:gridCol w:w="72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εκτός των αριθ. 20, 21, 22, 26, 28, 29,, 32, 33, 37, 38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16.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19. </w:t>
            </w:r>
            <w:r>
              <w:rPr>
                <w:b w:val="0"/>
                <w:bCs w:val="0"/>
                <w:i w:val="0"/>
                <w:iCs w:val="0"/>
                <w:smallCaps w:val="0"/>
                <w:color w:val="000000"/>
                <w:lang w:val="el" w:eastAsia="el"/>
              </w:rPr>
              <w:t>Περιοδικό «ΦΟΡΟΛΟΓΙΚΗ ΕΠΙΘΕΩΡΗΣΗ».</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20. </w:t>
            </w:r>
            <w:r>
              <w:rPr>
                <w:b w:val="0"/>
                <w:bCs w:val="0"/>
                <w:i w:val="0"/>
                <w:iCs w:val="0"/>
                <w:smallCaps w:val="0"/>
                <w:color w:val="000000"/>
                <w:lang w:val="el" w:eastAsia="el"/>
              </w:rPr>
              <w:t>Γραφείο Τύπου και Δημοσίων Σχέσεων</w:t>
            </w:r>
          </w:p>
        </w:tc>
      </w:tr>
    </w:tbl>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Γεν. Γραμματέα Υπουργείου Οικονομικών</w:t>
      </w:r>
    </w:p>
    <w:p>
      <w:pPr>
        <w:spacing w:before="240" w:after="240"/>
        <w:rPr>
          <w:lang w:val="el" w:eastAsia="el"/>
        </w:rPr>
      </w:pPr>
      <w:r>
        <w:rPr>
          <w:lang w:val="el" w:eastAsia="el"/>
        </w:rPr>
        <w:t>4. Γραφείο Γεν. Γραμματέα Δημοσίων Εσόδων</w:t>
      </w:r>
    </w:p>
    <w:p>
      <w:pPr>
        <w:spacing w:before="240" w:after="240"/>
        <w:rPr>
          <w:lang w:val="el" w:eastAsia="el"/>
        </w:rPr>
      </w:pPr>
      <w:r>
        <w:rPr>
          <w:lang w:val="el" w:eastAsia="el"/>
        </w:rPr>
        <w:t>5. Γραφείο Γεν. Γραμ. Πληρ/κών Συστ.</w:t>
      </w:r>
    </w:p>
    <w:p>
      <w:pPr>
        <w:spacing w:before="240" w:after="240"/>
        <w:rPr>
          <w:lang w:val="el" w:eastAsia="el"/>
        </w:rPr>
      </w:pPr>
      <w:r>
        <w:rPr>
          <w:lang w:val="el" w:eastAsia="el"/>
        </w:rPr>
        <w:t>6. Γραφείο Γενικού Δ/ντή Φορολογίας.</w:t>
      </w:r>
    </w:p>
    <w:p>
      <w:pPr>
        <w:spacing w:before="240" w:after="240"/>
        <w:rPr>
          <w:lang w:val="el" w:eastAsia="el"/>
        </w:rPr>
      </w:pPr>
      <w:r>
        <w:rPr>
          <w:lang w:val="el" w:eastAsia="el"/>
        </w:rPr>
        <w:t>7. Γραφεία κ. κ. Γενικών Διευθυντών.</w:t>
      </w:r>
    </w:p>
    <w:p>
      <w:pPr>
        <w:spacing w:before="240" w:after="240"/>
        <w:rPr>
          <w:lang w:val="el" w:eastAsia="el"/>
        </w:rPr>
      </w:pPr>
      <w:r>
        <w:rPr>
          <w:lang w:val="el" w:eastAsia="el"/>
        </w:rPr>
        <w:t>8. Γραφείο Επικοινωνίας και Πληροφόρησης Πολιτών.</w:t>
      </w:r>
    </w:p>
    <w:p>
      <w:pPr>
        <w:spacing w:before="240" w:after="240"/>
        <w:rPr>
          <w:lang w:val="el" w:eastAsia="el"/>
        </w:rPr>
      </w:pPr>
      <w:r>
        <w:rPr>
          <w:lang w:val="el" w:eastAsia="el"/>
        </w:rPr>
        <w:t>9. Δ/νση Πολιτικής Εισπράξεων (5).</w:t>
      </w:r>
    </w:p>
    <w:p>
      <w:pPr>
        <w:spacing w:before="240" w:after="240"/>
        <w:rPr>
          <w:lang w:val="el" w:eastAsia="el"/>
        </w:rPr>
      </w:pPr>
      <w:r>
        <w:rPr>
          <w:lang w:val="el" w:eastAsia="el"/>
        </w:rPr>
        <w:t>10. Δασμολογική Δ/νση (5)</w:t>
      </w:r>
    </w:p>
    <w:p>
      <w:pPr>
        <w:spacing w:before="240" w:after="240"/>
        <w:rPr>
          <w:lang w:val="el" w:eastAsia="el"/>
        </w:rPr>
      </w:pPr>
      <w:r>
        <w:rPr>
          <w:lang w:val="el" w:eastAsia="el"/>
        </w:rPr>
        <w:t>11.14η Δ/νση ΦΠΑ - Γραφείο Προϊσταμένης της Δ/νσης, Τμήματα Α΄(10), Β΄(10), Γ΄(2), Ε΄(2).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