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ΠΡΠ4027200614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Μεταβίβαση αρμοδιότητας, με παράλληλη άσκησή της από τον Πρόεδρο της Ε.Ε.Ε.Π., για την έκδοση διαπιστωτικών πράξεων, σύμφωνα με τα προβλεπόμενα στην παράγραφο 3 του άρθρου 22 του Ν. 4255/2014 (Α’/89).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ΕΠΙΤΡΟΠΗΣ ΕΠΟΠΤΕΙΑΣΚΑΙ ΕΛΕΓΧΟΥ ΠΑΙΓΝΙΩΝ (Ε.Ε.Ε.Π.)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Τις διατάξεις των άρθρων 16 έως και 23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Ν. 3229/2004 (Α’/38) και των άρθρων 25 έως και 54 του Ν. 4002/2011 (Α’/180), όπως αυτές συμπληρώθηκαν και τροποποιήθηκαν με τις διατάξεις των παραγράφων 10 έως και 26 του άρθρου 7 του Ν. 4038/2012 (Α’/14), τις διατάξεις των άρθρων 22 έως και 24 του Ν. 4141/2013 (Α’/81), τις διατάξεις του άρθρου 74 του Ν. 4170/2013 (Α’/163), τις διατάξεις του άρθρου 106 του Ν. 4209/2013 (Α’/253) και τις διατάξεις των άρθρων 34 και 35 του Ν. 4223/2013 (Α’/287), τις διατάξεις του άρθρου 22 του Ν. 4255/2014 (Α’/89) και τις διατάξεις του άρθρου 173 του Ν. 4261/2014 (Α’/107), και συμπληρωματικά τις διατάξεις του Ν. 3051/2002 (Α’/220), όπως ισχύει.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Τις διατάξεις του Ν. 2206/1994 (Α’/62) με τίτλο «Ίδρυση, οργάνωση, λειτουργία, έλεγχος καζίνων και άλλες διατάξεις», τις διατάξεις του Ν. 3139/2003 (Α’/100), όπως ισχύουν, τις διατάξεις του άρθρου 22 του Ν. 4255/2014 (Α’/89), καθώς και τις παραχωρήσεις αδειών για την ίδρυση, λειτουργία και εκμετάλλευση καζίνο στην Ελληνική Επικράτεια.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Τη με αριθμό 55906/1673/20.12.2011 (Υ.Ο.Δ.Δ. 444) απόφαση του Υπουργού Οικονομικών, με τίτλο «Συγκρότηση της Επιτροπής Εποπτείας και Ελέγχου Παιγνίων (Ε.Ε.Ε.Π.)», όπως τροποποιήθηκε και ισχύει με τη με αριθμό 07/590/13.09.2013 (Υ.Ο.Δ.Δ. 451), καθώς και τη με αριθμό ΓΔΟΠ 0000031 ΕΞ 2014 (Υ.Ο.Δ.Δ. 24) απόφαση του Υπουργού Οικονομικών με την οποία ανανεώθηκε η σύνθεση των μελών της Ε.Ε.Ε.Π.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Τη με αριθμό 56660/1679/22.12.2011 (Β’/2910) κοινή απόφαση Υπουργών Οικονομικών - Πολιτισμού και Τουρισμού, με τίτλο «Πιστοποίηση έναρξης λειτουργίας της Επιτροπής Εποπτείας και Ελέγχου Παιγνίων (Ε.Ε.Ε.Π.)».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Τη με αριθμό 90/2/13.01.2014 (Β’/190) απόφαση της Ε.Ε.Ε.Π., με την οποία τροποποιήθηκε και κωδικοποιήθηκε η με αριθμό 64/3/23.07.2013 (Β’/1819) απόφαση της Ε.Ε.Ε.Π. με τίτλο «Κανονισμός Οργάνωσης, Λειτουργίας και Διάρθρωσης Υπηρεσιακών Μονάδων της Επιτροπής Εποπτείας και Ελέγχου Παιγνίων», όπως ισχύει.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Τη με αριθμό 103/6/25.4.2014 απόφαση της Ε.Ε.Ε.Π. (ΦΕΚ Β’1127) με την οποία εκχωρήθηκε η αρμοδιότητα σχετικά με την έκδοση διαπιστωτικών πράξεων, σύμφωνα με τα προβλεπόμενα στην παράγραφο 3 του άρθρου 22 του Ν. 4255/2014 (Α’/89), στον Πρόεδρο της Ε.Ε.Ε.Π., σε συνδυασμό με την παράγραφο 26 του άρθρου 52Α της παραγράφου 19 του άρθρου 173 του Ν. 4261/2014 (Α’/107).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Το γεγονός ότι η παρούσα δεν προκαλεί δαπάνη σε βάρος του προϋπολογισμού της Ε.Ε.Ε.Π.,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μεταβίβαση της αρμοδιότητας έκδοσης των απαιτούμενων διαπιστωτικών πράξεων της παραγράφου 3 του άρθρου 22 του N. 4255/2014 (Α’/89), με παράλληλη άσκηση της από τον Πρόεδρο της Ε.Ε.Ε.Π., στους υπεύθυνους και αναπληρωτές υπεύθυνους των κλιμακίων των εντεταλμένων υπαλλήλων της Ε.Ε.Ε.Π. για τον έλεγχο των επιχειρήσεων καζίνο.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20 Ιουνίου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Πρόεδρος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ΕΥΓΕΝΙΟΣ ΓΙΑΝΝΑΚΟΠΟΥΛΟΣ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